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0C901" w14:textId="2EF471B4" w:rsidR="00210EDF" w:rsidRDefault="00210EDF">
      <w:pPr>
        <w:spacing w:line="240" w:lineRule="auto"/>
        <w:jc w:val="center"/>
        <w:rPr>
          <w:b/>
          <w:bCs/>
          <w:szCs w:val="24"/>
        </w:rPr>
      </w:pPr>
      <w:r>
        <w:rPr>
          <w:b/>
          <w:bCs/>
          <w:noProof/>
          <w:szCs w:val="24"/>
        </w:rPr>
        <w:drawing>
          <wp:inline distT="0" distB="0" distL="0" distR="0" wp14:anchorId="72BACA33" wp14:editId="5ED05787">
            <wp:extent cx="1344111" cy="698500"/>
            <wp:effectExtent l="0" t="0" r="889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ge interne sans bord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088" cy="728629"/>
                    </a:xfrm>
                    <a:prstGeom prst="rect">
                      <a:avLst/>
                    </a:prstGeom>
                  </pic:spPr>
                </pic:pic>
              </a:graphicData>
            </a:graphic>
          </wp:inline>
        </w:drawing>
      </w:r>
    </w:p>
    <w:p w14:paraId="7852E7F3" w14:textId="5BA3B86B" w:rsidR="007959F6" w:rsidRDefault="007959F6">
      <w:pPr>
        <w:spacing w:line="240" w:lineRule="auto"/>
        <w:jc w:val="center"/>
      </w:pPr>
      <w:r>
        <w:rPr>
          <w:b/>
        </w:rPr>
        <w:t xml:space="preserve">Stage </w:t>
      </w:r>
      <w:r w:rsidR="00B930C6">
        <w:rPr>
          <w:b/>
        </w:rPr>
        <w:t>CFDT</w:t>
      </w:r>
      <w:r w:rsidR="00F51F2D">
        <w:rPr>
          <w:b/>
        </w:rPr>
        <w:t xml:space="preserve"> </w:t>
      </w:r>
      <w:r w:rsidR="00A803FF">
        <w:rPr>
          <w:b/>
        </w:rPr>
        <w:t>« </w:t>
      </w:r>
      <w:r w:rsidR="00A82AA8">
        <w:rPr>
          <w:b/>
        </w:rPr>
        <w:t>Transition</w:t>
      </w:r>
      <w:r w:rsidR="00544838">
        <w:rPr>
          <w:b/>
        </w:rPr>
        <w:t xml:space="preserve"> écologique</w:t>
      </w:r>
      <w:r w:rsidR="00A82AA8">
        <w:rPr>
          <w:b/>
        </w:rPr>
        <w:t xml:space="preserve"> et Développement durable</w:t>
      </w:r>
      <w:r w:rsidR="00A803FF">
        <w:rPr>
          <w:b/>
        </w:rPr>
        <w:t> »</w:t>
      </w:r>
      <w:r w:rsidR="00D65A1B">
        <w:rPr>
          <w:b/>
        </w:rPr>
        <w:t>, niveau 3</w:t>
      </w:r>
    </w:p>
    <w:p w14:paraId="1F9949A5" w14:textId="08430805" w:rsidR="007959F6" w:rsidRDefault="00A803FF" w:rsidP="00F666CD">
      <w:pPr>
        <w:pStyle w:val="Titre2"/>
        <w:spacing w:line="240" w:lineRule="auto"/>
      </w:pPr>
      <w:r>
        <w:t xml:space="preserve">du </w:t>
      </w:r>
      <w:r w:rsidR="0093587A">
        <w:t>13</w:t>
      </w:r>
      <w:r w:rsidR="0088252F">
        <w:t xml:space="preserve"> </w:t>
      </w:r>
      <w:r w:rsidR="000062A1">
        <w:t>au</w:t>
      </w:r>
      <w:r w:rsidR="0088252F">
        <w:t xml:space="preserve"> </w:t>
      </w:r>
      <w:r w:rsidR="0093587A">
        <w:t>17</w:t>
      </w:r>
      <w:r w:rsidR="0088252F">
        <w:t xml:space="preserve"> </w:t>
      </w:r>
      <w:r w:rsidR="00BA7366">
        <w:t>janvier</w:t>
      </w:r>
      <w:r w:rsidR="0088252F">
        <w:t xml:space="preserve"> 202</w:t>
      </w:r>
      <w:r w:rsidR="0093587A">
        <w:t>5</w:t>
      </w:r>
    </w:p>
    <w:p w14:paraId="56AAF5DD" w14:textId="1EA5C849" w:rsidR="007959F6" w:rsidRPr="005368CA" w:rsidRDefault="007959F6">
      <w:pPr>
        <w:jc w:val="center"/>
      </w:pPr>
      <w:r w:rsidRPr="002103DF">
        <w:rPr>
          <w:szCs w:val="24"/>
        </w:rPr>
        <w:t xml:space="preserve">Co-animation : </w:t>
      </w:r>
      <w:r w:rsidR="00544838">
        <w:rPr>
          <w:szCs w:val="24"/>
        </w:rPr>
        <w:t xml:space="preserve">Arnaud Casado </w:t>
      </w:r>
      <w:r w:rsidR="002103DF" w:rsidRPr="002103DF">
        <w:rPr>
          <w:szCs w:val="24"/>
        </w:rPr>
        <w:t>et</w:t>
      </w:r>
      <w:r w:rsidR="00544838">
        <w:rPr>
          <w:szCs w:val="24"/>
        </w:rPr>
        <w:t xml:space="preserve"> Philippe Légé</w:t>
      </w:r>
      <w:r w:rsidR="002103DF" w:rsidRPr="002103DF">
        <w:rPr>
          <w:szCs w:val="24"/>
        </w:rPr>
        <w:t xml:space="preserve"> </w:t>
      </w:r>
      <w:r w:rsidRPr="002103DF">
        <w:rPr>
          <w:szCs w:val="24"/>
        </w:rPr>
        <w:t>(Univ</w:t>
      </w:r>
      <w:r w:rsidRPr="002103DF">
        <w:t xml:space="preserve">. </w:t>
      </w:r>
      <w:r w:rsidR="001C6CFE" w:rsidRPr="005368CA">
        <w:t>Paris 1-ISST),</w:t>
      </w:r>
      <w:r w:rsidR="00210EDF">
        <w:t xml:space="preserve"> </w:t>
      </w:r>
      <w:r w:rsidR="00544838">
        <w:t xml:space="preserve">Laure Pelletier </w:t>
      </w:r>
      <w:r w:rsidR="00685217" w:rsidRPr="005368CA">
        <w:t>(</w:t>
      </w:r>
      <w:r w:rsidR="00544838">
        <w:t>CFDT</w:t>
      </w:r>
      <w:r w:rsidR="00685217" w:rsidRPr="005368CA">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82"/>
        <w:gridCol w:w="2487"/>
        <w:gridCol w:w="2333"/>
        <w:gridCol w:w="2410"/>
        <w:gridCol w:w="2514"/>
        <w:gridCol w:w="2604"/>
      </w:tblGrid>
      <w:tr w:rsidR="007959F6" w14:paraId="6F43D2CB" w14:textId="77777777" w:rsidTr="001B3A5C">
        <w:tc>
          <w:tcPr>
            <w:tcW w:w="982" w:type="dxa"/>
            <w:tcBorders>
              <w:top w:val="single" w:sz="4" w:space="0" w:color="000000"/>
              <w:left w:val="single" w:sz="4" w:space="0" w:color="000000"/>
              <w:bottom w:val="single" w:sz="4" w:space="0" w:color="000000"/>
            </w:tcBorders>
            <w:shd w:val="clear" w:color="auto" w:fill="auto"/>
          </w:tcPr>
          <w:p w14:paraId="77A6FE97" w14:textId="77777777" w:rsidR="007959F6" w:rsidRPr="005368CA" w:rsidRDefault="007959F6">
            <w:pPr>
              <w:snapToGrid w:val="0"/>
              <w:spacing w:line="240" w:lineRule="auto"/>
              <w:ind w:left="103"/>
              <w:jc w:val="center"/>
            </w:pPr>
          </w:p>
        </w:tc>
        <w:tc>
          <w:tcPr>
            <w:tcW w:w="2487" w:type="dxa"/>
            <w:tcBorders>
              <w:top w:val="single" w:sz="4" w:space="0" w:color="000000"/>
              <w:left w:val="single" w:sz="4" w:space="0" w:color="000000"/>
              <w:bottom w:val="single" w:sz="4" w:space="0" w:color="000000"/>
            </w:tcBorders>
            <w:shd w:val="clear" w:color="auto" w:fill="auto"/>
          </w:tcPr>
          <w:p w14:paraId="5C81E8DB" w14:textId="02995C56" w:rsidR="007959F6" w:rsidRPr="00FB4886" w:rsidRDefault="000062A1" w:rsidP="00720E9A">
            <w:pPr>
              <w:spacing w:line="240" w:lineRule="auto"/>
              <w:jc w:val="center"/>
              <w:rPr>
                <w:lang w:val="en-US"/>
              </w:rPr>
            </w:pPr>
            <w:r w:rsidRPr="00FB4886">
              <w:rPr>
                <w:bCs/>
              </w:rPr>
              <w:t xml:space="preserve">Lundi </w:t>
            </w:r>
          </w:p>
        </w:tc>
        <w:tc>
          <w:tcPr>
            <w:tcW w:w="2333" w:type="dxa"/>
            <w:tcBorders>
              <w:top w:val="single" w:sz="4" w:space="0" w:color="000000"/>
              <w:left w:val="single" w:sz="4" w:space="0" w:color="000000"/>
              <w:bottom w:val="single" w:sz="4" w:space="0" w:color="000000"/>
            </w:tcBorders>
            <w:shd w:val="clear" w:color="auto" w:fill="auto"/>
          </w:tcPr>
          <w:p w14:paraId="7ECEF917" w14:textId="50781081" w:rsidR="007959F6" w:rsidRDefault="007959F6" w:rsidP="00720E9A">
            <w:pPr>
              <w:spacing w:line="240" w:lineRule="auto"/>
              <w:jc w:val="center"/>
            </w:pPr>
            <w:r>
              <w:t xml:space="preserve">Mardi </w:t>
            </w:r>
          </w:p>
        </w:tc>
        <w:tc>
          <w:tcPr>
            <w:tcW w:w="2410" w:type="dxa"/>
            <w:tcBorders>
              <w:top w:val="single" w:sz="4" w:space="0" w:color="000000"/>
              <w:left w:val="single" w:sz="4" w:space="0" w:color="000000"/>
              <w:bottom w:val="single" w:sz="4" w:space="0" w:color="000000"/>
            </w:tcBorders>
            <w:shd w:val="clear" w:color="auto" w:fill="auto"/>
          </w:tcPr>
          <w:p w14:paraId="6536D7E5" w14:textId="291E06B9" w:rsidR="007959F6" w:rsidRDefault="007959F6" w:rsidP="00720E9A">
            <w:pPr>
              <w:spacing w:line="240" w:lineRule="auto"/>
              <w:jc w:val="center"/>
            </w:pPr>
            <w:r>
              <w:t xml:space="preserve">Mercredi </w:t>
            </w:r>
          </w:p>
        </w:tc>
        <w:tc>
          <w:tcPr>
            <w:tcW w:w="2514" w:type="dxa"/>
            <w:tcBorders>
              <w:top w:val="single" w:sz="4" w:space="0" w:color="000000"/>
              <w:left w:val="single" w:sz="4" w:space="0" w:color="000000"/>
              <w:bottom w:val="single" w:sz="4" w:space="0" w:color="000000"/>
            </w:tcBorders>
            <w:shd w:val="clear" w:color="auto" w:fill="auto"/>
          </w:tcPr>
          <w:p w14:paraId="040565CE" w14:textId="7FF4BA39" w:rsidR="007959F6" w:rsidRDefault="007959F6" w:rsidP="00720E9A">
            <w:pPr>
              <w:spacing w:line="240" w:lineRule="auto"/>
              <w:jc w:val="center"/>
            </w:pPr>
            <w:r>
              <w:t>J</w:t>
            </w:r>
            <w:r w:rsidR="00720E9A">
              <w:t>eudi</w:t>
            </w:r>
            <w:r w:rsidR="00C15EC0">
              <w:t xml:space="preserve"> </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E1F3BBE" w14:textId="6A9926CC" w:rsidR="007959F6" w:rsidRDefault="007959F6" w:rsidP="00720E9A">
            <w:pPr>
              <w:spacing w:line="240" w:lineRule="auto"/>
              <w:jc w:val="center"/>
            </w:pPr>
            <w:r>
              <w:t xml:space="preserve">Vendredi </w:t>
            </w:r>
          </w:p>
        </w:tc>
      </w:tr>
      <w:tr w:rsidR="007959F6" w14:paraId="029E21D2" w14:textId="77777777" w:rsidTr="001B3A5C">
        <w:trPr>
          <w:trHeight w:val="2714"/>
        </w:trPr>
        <w:tc>
          <w:tcPr>
            <w:tcW w:w="982" w:type="dxa"/>
            <w:tcBorders>
              <w:top w:val="single" w:sz="4" w:space="0" w:color="000000"/>
              <w:left w:val="single" w:sz="4" w:space="0" w:color="000000"/>
              <w:bottom w:val="single" w:sz="4" w:space="0" w:color="000000"/>
            </w:tcBorders>
            <w:shd w:val="clear" w:color="auto" w:fill="auto"/>
          </w:tcPr>
          <w:p w14:paraId="17FAAFBB" w14:textId="77777777" w:rsidR="007959F6" w:rsidRDefault="007959F6">
            <w:pPr>
              <w:spacing w:line="240" w:lineRule="auto"/>
              <w:jc w:val="center"/>
            </w:pPr>
            <w:r>
              <w:t>9h</w:t>
            </w:r>
          </w:p>
          <w:p w14:paraId="073467B0" w14:textId="77777777" w:rsidR="007959F6" w:rsidRDefault="007959F6">
            <w:pPr>
              <w:spacing w:line="240" w:lineRule="auto"/>
              <w:jc w:val="center"/>
            </w:pPr>
          </w:p>
          <w:p w14:paraId="007A7ABF" w14:textId="77777777" w:rsidR="007959F6" w:rsidRDefault="007959F6">
            <w:pPr>
              <w:spacing w:line="240" w:lineRule="auto"/>
              <w:jc w:val="center"/>
            </w:pPr>
          </w:p>
          <w:p w14:paraId="75C3A083" w14:textId="77777777" w:rsidR="007959F6" w:rsidRDefault="007959F6">
            <w:pPr>
              <w:spacing w:line="240" w:lineRule="auto"/>
              <w:jc w:val="center"/>
            </w:pPr>
          </w:p>
          <w:p w14:paraId="6CF1CB75" w14:textId="77777777" w:rsidR="007959F6" w:rsidRDefault="007959F6">
            <w:pPr>
              <w:spacing w:line="240" w:lineRule="auto"/>
              <w:jc w:val="center"/>
            </w:pPr>
          </w:p>
          <w:p w14:paraId="13173547" w14:textId="77777777" w:rsidR="007959F6" w:rsidRDefault="007959F6">
            <w:pPr>
              <w:spacing w:line="240" w:lineRule="auto"/>
            </w:pPr>
          </w:p>
          <w:p w14:paraId="49AE98C4" w14:textId="77777777" w:rsidR="007959F6" w:rsidRDefault="007959F6">
            <w:pPr>
              <w:spacing w:line="240" w:lineRule="auto"/>
              <w:jc w:val="center"/>
            </w:pPr>
          </w:p>
          <w:p w14:paraId="6908638F" w14:textId="77777777" w:rsidR="00965E01" w:rsidRDefault="00965E01">
            <w:pPr>
              <w:spacing w:line="240" w:lineRule="auto"/>
              <w:jc w:val="center"/>
            </w:pPr>
          </w:p>
          <w:p w14:paraId="15A43CBA" w14:textId="77777777" w:rsidR="00965E01" w:rsidRDefault="00965E01">
            <w:pPr>
              <w:spacing w:line="240" w:lineRule="auto"/>
              <w:jc w:val="center"/>
            </w:pPr>
          </w:p>
          <w:p w14:paraId="35A00B2F" w14:textId="77777777" w:rsidR="00965E01" w:rsidRDefault="00965E01">
            <w:pPr>
              <w:spacing w:line="240" w:lineRule="auto"/>
              <w:jc w:val="center"/>
            </w:pPr>
          </w:p>
          <w:p w14:paraId="7C639C50" w14:textId="66E82885" w:rsidR="00965E01" w:rsidRDefault="00965E01">
            <w:pPr>
              <w:spacing w:line="240" w:lineRule="auto"/>
              <w:jc w:val="center"/>
            </w:pPr>
            <w:r>
              <w:t>12h30</w:t>
            </w:r>
          </w:p>
        </w:tc>
        <w:tc>
          <w:tcPr>
            <w:tcW w:w="2487" w:type="dxa"/>
            <w:tcBorders>
              <w:top w:val="single" w:sz="4" w:space="0" w:color="000000"/>
              <w:left w:val="single" w:sz="4" w:space="0" w:color="000000"/>
              <w:bottom w:val="single" w:sz="4" w:space="0" w:color="000000"/>
            </w:tcBorders>
            <w:shd w:val="clear" w:color="auto" w:fill="auto"/>
          </w:tcPr>
          <w:p w14:paraId="147099C2" w14:textId="77777777" w:rsidR="005D65D6" w:rsidRDefault="005D65D6">
            <w:pPr>
              <w:spacing w:line="240" w:lineRule="auto"/>
              <w:jc w:val="center"/>
            </w:pPr>
          </w:p>
          <w:p w14:paraId="020D07E7" w14:textId="14451EB2" w:rsidR="005148D3" w:rsidRDefault="007959F6" w:rsidP="00F31B1E">
            <w:pPr>
              <w:spacing w:line="240" w:lineRule="auto"/>
              <w:jc w:val="center"/>
            </w:pPr>
            <w:r>
              <w:t>Présentation de l’ISST et du stage</w:t>
            </w:r>
            <w:r w:rsidR="00F31B1E">
              <w:t xml:space="preserve">, </w:t>
            </w:r>
            <w:r w:rsidR="00DB25D9">
              <w:t>t</w:t>
            </w:r>
            <w:r w:rsidR="00F31B1E">
              <w:t xml:space="preserve">our de table et introduction </w:t>
            </w:r>
          </w:p>
          <w:p w14:paraId="72DAB5D5" w14:textId="5EAB81E4" w:rsidR="007959F6" w:rsidRDefault="00C373CF" w:rsidP="00F31B1E">
            <w:pPr>
              <w:spacing w:line="240" w:lineRule="auto"/>
              <w:jc w:val="center"/>
            </w:pPr>
            <w:r>
              <w:rPr>
                <w:b/>
                <w:bCs/>
              </w:rPr>
              <w:t>Arnaud Casado</w:t>
            </w:r>
            <w:r>
              <w:t xml:space="preserve"> </w:t>
            </w:r>
            <w:r w:rsidRPr="008E3B87">
              <w:t>(ISST)</w:t>
            </w:r>
            <w:r>
              <w:t xml:space="preserve"> </w:t>
            </w:r>
            <w:r w:rsidRPr="000F6823">
              <w:rPr>
                <w:b/>
              </w:rPr>
              <w:t>Philippe Légé</w:t>
            </w:r>
            <w:r>
              <w:t xml:space="preserve"> (ISST)</w:t>
            </w:r>
          </w:p>
          <w:p w14:paraId="364EDC04" w14:textId="16F4738F" w:rsidR="00C373CF" w:rsidRDefault="00C373CF" w:rsidP="00C373CF">
            <w:pPr>
              <w:spacing w:line="240" w:lineRule="auto"/>
              <w:jc w:val="center"/>
            </w:pPr>
            <w:r>
              <w:rPr>
                <w:sz w:val="20"/>
              </w:rPr>
              <w:t>__________________</w:t>
            </w:r>
          </w:p>
          <w:p w14:paraId="4DB8B489" w14:textId="77777777" w:rsidR="00A803FF" w:rsidRPr="00916E27" w:rsidRDefault="00D65A1B" w:rsidP="00313602">
            <w:pPr>
              <w:spacing w:line="240" w:lineRule="auto"/>
              <w:jc w:val="center"/>
            </w:pPr>
            <w:r w:rsidRPr="00916E27">
              <w:t>Aide à la recherche documentaire</w:t>
            </w:r>
            <w:r w:rsidR="0093587A" w:rsidRPr="00916E27">
              <w:t xml:space="preserve"> </w:t>
            </w:r>
          </w:p>
          <w:p w14:paraId="654DEB27" w14:textId="73AFD7AE" w:rsidR="005344D6" w:rsidRDefault="005344D6" w:rsidP="00313602">
            <w:pPr>
              <w:spacing w:line="240" w:lineRule="auto"/>
              <w:jc w:val="center"/>
            </w:pPr>
            <w:r w:rsidRPr="00916E27">
              <w:t>ET atelier participatif</w:t>
            </w:r>
            <w:r w:rsidR="00916E27" w:rsidRPr="00916E27">
              <w:t xml:space="preserve"> scénarii transition écologique ADEME</w:t>
            </w:r>
          </w:p>
        </w:tc>
        <w:tc>
          <w:tcPr>
            <w:tcW w:w="2333" w:type="dxa"/>
            <w:tcBorders>
              <w:top w:val="single" w:sz="4" w:space="0" w:color="000000"/>
              <w:left w:val="single" w:sz="4" w:space="0" w:color="000000"/>
              <w:bottom w:val="single" w:sz="4" w:space="0" w:color="000000"/>
            </w:tcBorders>
            <w:shd w:val="clear" w:color="auto" w:fill="auto"/>
          </w:tcPr>
          <w:p w14:paraId="209EF7B7" w14:textId="77777777" w:rsidR="00631436" w:rsidRPr="00AC04EA" w:rsidRDefault="00631436" w:rsidP="00631436">
            <w:pPr>
              <w:pStyle w:val="Corpsdetexte"/>
              <w:autoSpaceDE/>
              <w:snapToGrid w:val="0"/>
              <w:jc w:val="both"/>
              <w:rPr>
                <w:rFonts w:ascii="Times New Roman" w:hAnsi="Times New Roman" w:cs="Times New Roman"/>
                <w:highlight w:val="yellow"/>
              </w:rPr>
            </w:pPr>
          </w:p>
          <w:p w14:paraId="09C01854" w14:textId="6B9AE3D6" w:rsidR="001B3A5C" w:rsidRDefault="001B3A5C" w:rsidP="001B3A5C">
            <w:pPr>
              <w:pStyle w:val="Corpsdetexte"/>
            </w:pPr>
            <w:r>
              <w:t>Travailler ensemble sur les défis du travail dans le contexte de la transition écologique</w:t>
            </w:r>
          </w:p>
          <w:p w14:paraId="54424E12" w14:textId="0D9F718D" w:rsidR="001B3A5C" w:rsidRPr="00E17A50" w:rsidRDefault="00E17A50" w:rsidP="001B3A5C">
            <w:pPr>
              <w:pStyle w:val="Corpsdetexte"/>
            </w:pPr>
            <w:r>
              <w:t>(</w:t>
            </w:r>
            <w:r w:rsidR="001B3A5C" w:rsidRPr="00E17A50">
              <w:t>SERIOUS GAME</w:t>
            </w:r>
            <w:r>
              <w:t>)</w:t>
            </w:r>
          </w:p>
          <w:p w14:paraId="16B9D057" w14:textId="3C4D887C" w:rsidR="001B3A5C" w:rsidRPr="00E17A50" w:rsidRDefault="00D65A1B" w:rsidP="001B3A5C">
            <w:pPr>
              <w:pStyle w:val="Corpsdetexte"/>
              <w:autoSpaceDE/>
            </w:pPr>
            <w:r w:rsidRPr="00E17A50">
              <w:t xml:space="preserve"> </w:t>
            </w:r>
          </w:p>
          <w:p w14:paraId="3BDE779C" w14:textId="7A89238B" w:rsidR="00D65A1B" w:rsidRPr="00E17A50" w:rsidRDefault="00E17A50" w:rsidP="00B508DD">
            <w:pPr>
              <w:pStyle w:val="Corpsdetexte"/>
              <w:autoSpaceDE/>
              <w:rPr>
                <w:b/>
                <w:highlight w:val="yellow"/>
              </w:rPr>
            </w:pPr>
            <w:r w:rsidRPr="00E17A50">
              <w:rPr>
                <w:b/>
              </w:rPr>
              <w:t>Intervenant de l'ARACT Ile-de- France</w:t>
            </w:r>
          </w:p>
        </w:tc>
        <w:tc>
          <w:tcPr>
            <w:tcW w:w="2410" w:type="dxa"/>
            <w:tcBorders>
              <w:top w:val="single" w:sz="4" w:space="0" w:color="000000"/>
              <w:left w:val="single" w:sz="4" w:space="0" w:color="000000"/>
              <w:bottom w:val="single" w:sz="4" w:space="0" w:color="000000"/>
            </w:tcBorders>
            <w:shd w:val="clear" w:color="auto" w:fill="auto"/>
          </w:tcPr>
          <w:p w14:paraId="609F797B" w14:textId="77777777" w:rsidR="007959F6" w:rsidRPr="00BC3DE1" w:rsidRDefault="007959F6">
            <w:pPr>
              <w:pStyle w:val="Corpsdetexte"/>
              <w:autoSpaceDE/>
              <w:snapToGrid w:val="0"/>
              <w:jc w:val="both"/>
              <w:rPr>
                <w:rFonts w:ascii="Times New Roman" w:hAnsi="Times New Roman" w:cs="Times New Roman"/>
              </w:rPr>
            </w:pPr>
          </w:p>
          <w:p w14:paraId="5231912E" w14:textId="123373E6" w:rsidR="00D5365E" w:rsidRDefault="00BC3DE1" w:rsidP="00D65A1B">
            <w:pPr>
              <w:pStyle w:val="Corpsdetexte"/>
              <w:autoSpaceDE/>
            </w:pPr>
            <w:bookmarkStart w:id="0" w:name="_Hlk121302608"/>
            <w:r>
              <w:t>Les</w:t>
            </w:r>
            <w:r w:rsidR="00D5365E">
              <w:t xml:space="preserve"> chaînes de valeur </w:t>
            </w:r>
            <w:r>
              <w:t>internationales</w:t>
            </w:r>
            <w:r w:rsidR="00CC1406">
              <w:t> </w:t>
            </w:r>
          </w:p>
          <w:p w14:paraId="2F5A3352" w14:textId="77777777" w:rsidR="00D5365E" w:rsidRDefault="00D5365E" w:rsidP="00D65A1B">
            <w:pPr>
              <w:pStyle w:val="Corpsdetexte"/>
              <w:autoSpaceDE/>
            </w:pPr>
          </w:p>
          <w:p w14:paraId="7C2C0B1F" w14:textId="77777777" w:rsidR="00D5365E" w:rsidRDefault="00D5365E" w:rsidP="00D65A1B">
            <w:pPr>
              <w:pStyle w:val="Corpsdetexte"/>
              <w:autoSpaceDE/>
            </w:pPr>
          </w:p>
          <w:p w14:paraId="7ADE79E7" w14:textId="53B2AEF9" w:rsidR="00234214" w:rsidRPr="008E3B87" w:rsidRDefault="00CC1406" w:rsidP="00D65A1B">
            <w:pPr>
              <w:pStyle w:val="Corpsdetexte"/>
              <w:autoSpaceDE/>
              <w:rPr>
                <w:bCs/>
                <w:iCs/>
              </w:rPr>
            </w:pPr>
            <w:r>
              <w:t xml:space="preserve"> </w:t>
            </w:r>
            <w:r w:rsidRPr="000F6823">
              <w:rPr>
                <w:b/>
              </w:rPr>
              <w:t>Philippe Légé</w:t>
            </w:r>
            <w:r>
              <w:t xml:space="preserve"> (ISST)</w:t>
            </w:r>
            <w:bookmarkEnd w:id="0"/>
          </w:p>
        </w:tc>
        <w:tc>
          <w:tcPr>
            <w:tcW w:w="2514" w:type="dxa"/>
            <w:tcBorders>
              <w:top w:val="single" w:sz="4" w:space="0" w:color="000000"/>
              <w:left w:val="single" w:sz="4" w:space="0" w:color="000000"/>
              <w:bottom w:val="single" w:sz="4" w:space="0" w:color="000000"/>
            </w:tcBorders>
            <w:shd w:val="clear" w:color="auto" w:fill="auto"/>
          </w:tcPr>
          <w:p w14:paraId="43F78A47" w14:textId="77777777" w:rsidR="005368CA" w:rsidRPr="003B7C14" w:rsidRDefault="005368CA" w:rsidP="009340DF">
            <w:pPr>
              <w:spacing w:line="240" w:lineRule="auto"/>
              <w:jc w:val="center"/>
              <w:rPr>
                <w:rFonts w:ascii="Times" w:hAnsi="Times" w:cs="Times"/>
              </w:rPr>
            </w:pPr>
          </w:p>
          <w:p w14:paraId="47D08BA4" w14:textId="6AB704A9" w:rsidR="00684CB0" w:rsidRPr="00BC3DE1" w:rsidRDefault="00BC3DE1" w:rsidP="005344D6">
            <w:pPr>
              <w:pStyle w:val="Corpsdetexte"/>
              <w:autoSpaceDE/>
              <w:rPr>
                <w:szCs w:val="24"/>
              </w:rPr>
            </w:pPr>
            <w:r w:rsidRPr="00BC3DE1">
              <w:rPr>
                <w:szCs w:val="24"/>
              </w:rPr>
              <w:t xml:space="preserve">Le programme </w:t>
            </w:r>
            <w:r w:rsidR="00684CB0" w:rsidRPr="00BC3DE1">
              <w:rPr>
                <w:szCs w:val="24"/>
              </w:rPr>
              <w:t>« Les Français parlent climat »</w:t>
            </w:r>
          </w:p>
          <w:p w14:paraId="4E5C53AA" w14:textId="7F6E5C1C" w:rsidR="005344D6" w:rsidRPr="00BC3DE1" w:rsidRDefault="00684CB0" w:rsidP="005344D6">
            <w:pPr>
              <w:pStyle w:val="Corpsdetexte"/>
              <w:autoSpaceDE/>
              <w:rPr>
                <w:b/>
                <w:szCs w:val="24"/>
              </w:rPr>
            </w:pPr>
            <w:r w:rsidRPr="00BC3DE1">
              <w:rPr>
                <w:b/>
                <w:szCs w:val="24"/>
              </w:rPr>
              <w:t>Marion Cosperec</w:t>
            </w:r>
          </w:p>
          <w:p w14:paraId="47028CA8" w14:textId="77777777" w:rsidR="005344D6" w:rsidRDefault="005344D6" w:rsidP="005344D6">
            <w:pPr>
              <w:pStyle w:val="Corpsdetexte"/>
              <w:autoSpaceDE/>
              <w:rPr>
                <w:szCs w:val="24"/>
              </w:rPr>
            </w:pPr>
          </w:p>
          <w:p w14:paraId="30BA73A7" w14:textId="4C596F44" w:rsidR="005344D6" w:rsidRDefault="00684CB0" w:rsidP="005344D6">
            <w:pPr>
              <w:pStyle w:val="Corpsdetexte"/>
              <w:autoSpaceDE/>
              <w:rPr>
                <w:szCs w:val="24"/>
              </w:rPr>
            </w:pPr>
            <w:r>
              <w:rPr>
                <w:szCs w:val="24"/>
              </w:rPr>
              <w:t xml:space="preserve"> </w:t>
            </w:r>
            <w:r w:rsidR="005344D6">
              <w:rPr>
                <w:szCs w:val="24"/>
              </w:rPr>
              <w:t>(</w:t>
            </w:r>
            <w:r>
              <w:rPr>
                <w:rStyle w:val="subject"/>
              </w:rPr>
              <w:t>Destin Commun</w:t>
            </w:r>
            <w:r w:rsidR="005344D6">
              <w:rPr>
                <w:szCs w:val="24"/>
              </w:rPr>
              <w:t>)</w:t>
            </w:r>
          </w:p>
          <w:p w14:paraId="0843657D" w14:textId="0EA7C389" w:rsidR="00E772F8" w:rsidRDefault="00E772F8" w:rsidP="00E772F8">
            <w:pPr>
              <w:spacing w:line="240" w:lineRule="auto"/>
              <w:jc w:val="center"/>
            </w:pPr>
          </w:p>
          <w:p w14:paraId="3499C52C" w14:textId="4545DAA6" w:rsidR="00BB337A" w:rsidRPr="003B7C14" w:rsidRDefault="00BB337A" w:rsidP="00BB337A">
            <w:pPr>
              <w:spacing w:line="240" w:lineRule="auto"/>
              <w:jc w:val="center"/>
              <w:rPr>
                <w:iCs/>
              </w:rPr>
            </w:pP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526D6144" w14:textId="4ED81B9E" w:rsidR="008C51AF" w:rsidRDefault="00D84975" w:rsidP="008C51AF">
            <w:pPr>
              <w:pStyle w:val="Corpsdetexte"/>
              <w:autoSpaceDE/>
              <w:jc w:val="both"/>
            </w:pPr>
            <w:r>
              <w:t>Restitution des synthèses</w:t>
            </w:r>
          </w:p>
          <w:p w14:paraId="46CADD5B" w14:textId="77777777" w:rsidR="00631436" w:rsidRDefault="00631436" w:rsidP="005E6A5E">
            <w:pPr>
              <w:spacing w:line="240" w:lineRule="auto"/>
            </w:pPr>
          </w:p>
          <w:p w14:paraId="22027F12" w14:textId="10177889" w:rsidR="00631436" w:rsidRDefault="005B3B67" w:rsidP="00720E9A">
            <w:pPr>
              <w:spacing w:line="240" w:lineRule="auto"/>
              <w:jc w:val="center"/>
            </w:pPr>
            <w:r w:rsidRPr="005B3B67">
              <w:t>Acquis et questionnements sur l’action syndicale</w:t>
            </w:r>
          </w:p>
          <w:p w14:paraId="6F77CA54" w14:textId="77777777" w:rsidR="005B3B67" w:rsidRDefault="005B3B67" w:rsidP="00720E9A">
            <w:pPr>
              <w:spacing w:line="240" w:lineRule="auto"/>
              <w:jc w:val="center"/>
            </w:pPr>
          </w:p>
          <w:p w14:paraId="31B215A5" w14:textId="5883CB24" w:rsidR="000F6823" w:rsidRPr="004850CB" w:rsidRDefault="009F7215" w:rsidP="000F6823">
            <w:pPr>
              <w:spacing w:line="240" w:lineRule="auto"/>
              <w:jc w:val="center"/>
              <w:rPr>
                <w:b/>
              </w:rPr>
            </w:pPr>
            <w:r>
              <w:rPr>
                <w:b/>
              </w:rPr>
              <w:t xml:space="preserve">Fabien Guimbretière </w:t>
            </w:r>
            <w:r w:rsidRPr="008E3B87">
              <w:t>(</w:t>
            </w:r>
            <w:r>
              <w:t>CFDT</w:t>
            </w:r>
            <w:r w:rsidRPr="008E3B87">
              <w:t>)</w:t>
            </w:r>
          </w:p>
          <w:p w14:paraId="298D6D97" w14:textId="2B8092F3" w:rsidR="000F6823" w:rsidRDefault="005B3B67" w:rsidP="00720E9A">
            <w:pPr>
              <w:spacing w:line="240" w:lineRule="auto"/>
              <w:jc w:val="center"/>
            </w:pPr>
            <w:r>
              <w:rPr>
                <w:b/>
                <w:bCs/>
              </w:rPr>
              <w:t>Arnaud Casado</w:t>
            </w:r>
            <w:r>
              <w:t xml:space="preserve"> </w:t>
            </w:r>
            <w:r w:rsidRPr="008E3B87">
              <w:t>(ISST)</w:t>
            </w:r>
            <w:r>
              <w:t xml:space="preserve"> et </w:t>
            </w:r>
            <w:r w:rsidRPr="000F6823">
              <w:rPr>
                <w:b/>
              </w:rPr>
              <w:t>Philippe Légé</w:t>
            </w:r>
            <w:r>
              <w:t xml:space="preserve"> (ISST)</w:t>
            </w:r>
          </w:p>
          <w:p w14:paraId="161A1B83" w14:textId="77777777" w:rsidR="00A803FF" w:rsidRPr="00A803FF" w:rsidRDefault="00A803FF" w:rsidP="000F6823">
            <w:pPr>
              <w:spacing w:line="240" w:lineRule="auto"/>
              <w:jc w:val="center"/>
              <w:rPr>
                <w:i/>
              </w:rPr>
            </w:pPr>
          </w:p>
        </w:tc>
      </w:tr>
      <w:tr w:rsidR="00210EDF" w14:paraId="77D1FBAB" w14:textId="77777777" w:rsidTr="00892426">
        <w:tc>
          <w:tcPr>
            <w:tcW w:w="13330" w:type="dxa"/>
            <w:gridSpan w:val="6"/>
            <w:tcBorders>
              <w:top w:val="single" w:sz="4" w:space="0" w:color="000000"/>
              <w:left w:val="single" w:sz="4" w:space="0" w:color="000000"/>
              <w:bottom w:val="single" w:sz="4" w:space="0" w:color="000000"/>
              <w:right w:val="single" w:sz="4" w:space="0" w:color="000000"/>
            </w:tcBorders>
            <w:shd w:val="clear" w:color="auto" w:fill="auto"/>
          </w:tcPr>
          <w:p w14:paraId="2FFF7FAE" w14:textId="2F6E2172" w:rsidR="00210EDF" w:rsidRDefault="00210EDF" w:rsidP="00210EDF">
            <w:pPr>
              <w:snapToGrid w:val="0"/>
              <w:spacing w:line="240" w:lineRule="auto"/>
              <w:jc w:val="center"/>
            </w:pPr>
            <w:r>
              <w:t>Pause déjeuner</w:t>
            </w:r>
          </w:p>
        </w:tc>
      </w:tr>
      <w:tr w:rsidR="007959F6" w:rsidRPr="00FB4886" w14:paraId="0D19A0EA" w14:textId="77777777" w:rsidTr="001B3A5C">
        <w:trPr>
          <w:trHeight w:val="2406"/>
        </w:trPr>
        <w:tc>
          <w:tcPr>
            <w:tcW w:w="982" w:type="dxa"/>
            <w:tcBorders>
              <w:top w:val="single" w:sz="4" w:space="0" w:color="000000"/>
              <w:left w:val="single" w:sz="4" w:space="0" w:color="000000"/>
              <w:bottom w:val="single" w:sz="4" w:space="0" w:color="000000"/>
            </w:tcBorders>
            <w:shd w:val="clear" w:color="auto" w:fill="auto"/>
          </w:tcPr>
          <w:p w14:paraId="4DB0B792" w14:textId="77777777" w:rsidR="007959F6" w:rsidRDefault="007959F6">
            <w:pPr>
              <w:spacing w:line="240" w:lineRule="auto"/>
              <w:jc w:val="center"/>
            </w:pPr>
            <w:r>
              <w:t>14h</w:t>
            </w:r>
          </w:p>
          <w:p w14:paraId="0F7F3DF9" w14:textId="77777777" w:rsidR="007959F6" w:rsidRDefault="007959F6">
            <w:pPr>
              <w:spacing w:line="240" w:lineRule="auto"/>
              <w:jc w:val="center"/>
            </w:pPr>
          </w:p>
          <w:p w14:paraId="1F793C72" w14:textId="77777777" w:rsidR="007959F6" w:rsidRDefault="007959F6">
            <w:pPr>
              <w:spacing w:line="240" w:lineRule="auto"/>
              <w:jc w:val="center"/>
            </w:pPr>
          </w:p>
          <w:p w14:paraId="0910A3BB" w14:textId="77777777" w:rsidR="007959F6" w:rsidRDefault="007959F6">
            <w:pPr>
              <w:spacing w:line="240" w:lineRule="auto"/>
              <w:jc w:val="center"/>
            </w:pPr>
          </w:p>
          <w:p w14:paraId="5E65E6E4" w14:textId="77777777" w:rsidR="007959F6" w:rsidRDefault="007959F6">
            <w:pPr>
              <w:spacing w:line="240" w:lineRule="auto"/>
              <w:jc w:val="center"/>
            </w:pPr>
          </w:p>
          <w:p w14:paraId="0657AE3F" w14:textId="77777777" w:rsidR="007959F6" w:rsidRDefault="007959F6">
            <w:pPr>
              <w:spacing w:line="240" w:lineRule="auto"/>
              <w:jc w:val="center"/>
            </w:pPr>
          </w:p>
          <w:p w14:paraId="549EE4DF" w14:textId="77777777" w:rsidR="00965E01" w:rsidRDefault="00965E01">
            <w:pPr>
              <w:spacing w:line="240" w:lineRule="auto"/>
            </w:pPr>
          </w:p>
          <w:p w14:paraId="691EF929" w14:textId="77777777" w:rsidR="00965E01" w:rsidRDefault="00965E01">
            <w:pPr>
              <w:spacing w:line="240" w:lineRule="auto"/>
            </w:pPr>
            <w:r>
              <w:t>17 h</w:t>
            </w:r>
          </w:p>
          <w:p w14:paraId="43EE50F7" w14:textId="7F9852ED" w:rsidR="00965E01" w:rsidRDefault="00D84975">
            <w:pPr>
              <w:spacing w:line="240" w:lineRule="auto"/>
            </w:pPr>
            <w:r>
              <w:t>17h30</w:t>
            </w:r>
          </w:p>
        </w:tc>
        <w:tc>
          <w:tcPr>
            <w:tcW w:w="2487" w:type="dxa"/>
            <w:tcBorders>
              <w:top w:val="single" w:sz="4" w:space="0" w:color="000000"/>
              <w:left w:val="single" w:sz="4" w:space="0" w:color="000000"/>
              <w:bottom w:val="single" w:sz="4" w:space="0" w:color="000000"/>
            </w:tcBorders>
            <w:shd w:val="clear" w:color="auto" w:fill="auto"/>
          </w:tcPr>
          <w:p w14:paraId="28A4E8C7" w14:textId="77777777" w:rsidR="007959F6" w:rsidRDefault="007959F6">
            <w:pPr>
              <w:pStyle w:val="Corpsdetexte"/>
              <w:autoSpaceDE/>
              <w:snapToGrid w:val="0"/>
            </w:pPr>
          </w:p>
          <w:p w14:paraId="6001075B" w14:textId="4378F984" w:rsidR="000F6823" w:rsidRPr="00916E27" w:rsidRDefault="0093587A" w:rsidP="005368CA">
            <w:pPr>
              <w:spacing w:line="240" w:lineRule="auto"/>
              <w:jc w:val="center"/>
            </w:pPr>
            <w:r>
              <w:t xml:space="preserve">L’effondrement de la </w:t>
            </w:r>
            <w:r w:rsidRPr="00916E27">
              <w:t xml:space="preserve">biodiversité : un constat </w:t>
            </w:r>
          </w:p>
          <w:p w14:paraId="1902465C" w14:textId="17E1E4B1" w:rsidR="00D84975" w:rsidRPr="00916E27" w:rsidRDefault="00916E27" w:rsidP="007F1A16">
            <w:pPr>
              <w:spacing w:line="240" w:lineRule="auto"/>
              <w:jc w:val="center"/>
            </w:pPr>
            <w:r w:rsidRPr="00916E27">
              <w:t>(et</w:t>
            </w:r>
            <w:r w:rsidR="000B1289">
              <w:t xml:space="preserve"> son</w:t>
            </w:r>
            <w:r w:rsidRPr="00916E27">
              <w:t xml:space="preserve"> intérêt pour le monde du travail)</w:t>
            </w:r>
          </w:p>
          <w:p w14:paraId="5EED1938" w14:textId="48ED5967" w:rsidR="0093587A" w:rsidRDefault="0093587A" w:rsidP="007F1A16">
            <w:pPr>
              <w:spacing w:line="240" w:lineRule="auto"/>
              <w:jc w:val="center"/>
              <w:rPr>
                <w:b/>
              </w:rPr>
            </w:pPr>
          </w:p>
          <w:p w14:paraId="3667871A" w14:textId="778AE07F" w:rsidR="00916E27" w:rsidRPr="00684CB0" w:rsidRDefault="001B3A5C" w:rsidP="007F1A16">
            <w:pPr>
              <w:spacing w:line="240" w:lineRule="auto"/>
              <w:jc w:val="center"/>
            </w:pPr>
            <w:r w:rsidRPr="00684CB0">
              <w:rPr>
                <w:b/>
              </w:rPr>
              <w:t>Philippe Grandcolas</w:t>
            </w:r>
            <w:r w:rsidR="00684CB0">
              <w:t xml:space="preserve"> (CNRS et Fondation pour la recherche sur la biodiversité)</w:t>
            </w:r>
          </w:p>
          <w:p w14:paraId="21C2225C" w14:textId="77777777" w:rsidR="001B3A5C" w:rsidRDefault="001B3A5C" w:rsidP="007F1A16">
            <w:pPr>
              <w:spacing w:line="240" w:lineRule="auto"/>
              <w:jc w:val="center"/>
              <w:rPr>
                <w:i/>
                <w:iCs/>
                <w:szCs w:val="24"/>
              </w:rPr>
            </w:pPr>
          </w:p>
          <w:p w14:paraId="0B0B6582" w14:textId="0753D6E3" w:rsidR="00D84975" w:rsidRPr="00764C89" w:rsidRDefault="00D84975" w:rsidP="007F1A16">
            <w:pPr>
              <w:spacing w:line="240" w:lineRule="auto"/>
              <w:jc w:val="center"/>
              <w:rPr>
                <w:i/>
                <w:iCs/>
                <w:szCs w:val="24"/>
              </w:rPr>
            </w:pPr>
            <w:r w:rsidRPr="00764C89">
              <w:rPr>
                <w:i/>
                <w:iCs/>
                <w:szCs w:val="24"/>
              </w:rPr>
              <w:t>Qu’est-ce que j’ai appris ?</w:t>
            </w:r>
          </w:p>
        </w:tc>
        <w:tc>
          <w:tcPr>
            <w:tcW w:w="2333" w:type="dxa"/>
            <w:tcBorders>
              <w:top w:val="single" w:sz="4" w:space="0" w:color="000000"/>
              <w:left w:val="single" w:sz="4" w:space="0" w:color="000000"/>
              <w:bottom w:val="single" w:sz="4" w:space="0" w:color="000000"/>
            </w:tcBorders>
            <w:shd w:val="clear" w:color="auto" w:fill="auto"/>
          </w:tcPr>
          <w:p w14:paraId="4F41E279" w14:textId="77777777" w:rsidR="007959F6" w:rsidRDefault="007959F6">
            <w:pPr>
              <w:pStyle w:val="Corpsdetexte"/>
              <w:autoSpaceDE/>
              <w:snapToGrid w:val="0"/>
              <w:rPr>
                <w:rFonts w:ascii="Times New Roman" w:hAnsi="Times New Roman" w:cs="Times New Roman"/>
                <w:szCs w:val="24"/>
              </w:rPr>
            </w:pPr>
          </w:p>
          <w:p w14:paraId="4E13FDA7" w14:textId="0A704CA2" w:rsidR="0093587A" w:rsidRDefault="00D65A1B" w:rsidP="00E17A50">
            <w:pPr>
              <w:pStyle w:val="Corpsdetexte"/>
            </w:pPr>
            <w:r>
              <w:t>Repenser l’action</w:t>
            </w:r>
            <w:r w:rsidR="00E17A50">
              <w:t xml:space="preserve"> </w:t>
            </w:r>
            <w:r>
              <w:t>collective à l’heure de la transition écologique.</w:t>
            </w:r>
          </w:p>
          <w:p w14:paraId="5643984A" w14:textId="47EECD0F" w:rsidR="00D5365E" w:rsidRDefault="00D5365E" w:rsidP="00D65A1B">
            <w:pPr>
              <w:pStyle w:val="Corpsdetexte"/>
              <w:autoSpaceDE/>
              <w:rPr>
                <w:iCs/>
              </w:rPr>
            </w:pPr>
          </w:p>
          <w:p w14:paraId="2F3D8FBE" w14:textId="5408FAB1" w:rsidR="00916E27" w:rsidRPr="007D491F" w:rsidRDefault="00916E27" w:rsidP="00D65A1B">
            <w:pPr>
              <w:pStyle w:val="Corpsdetexte"/>
              <w:autoSpaceDE/>
              <w:rPr>
                <w:iCs/>
              </w:rPr>
            </w:pPr>
            <w:r>
              <w:rPr>
                <w:b/>
                <w:bCs/>
              </w:rPr>
              <w:t>Arnaud Casado</w:t>
            </w:r>
            <w:r>
              <w:t xml:space="preserve"> </w:t>
            </w:r>
            <w:r w:rsidRPr="008E3B87">
              <w:t>(ISST</w:t>
            </w:r>
            <w:r>
              <w:t>)</w:t>
            </w:r>
          </w:p>
          <w:p w14:paraId="2D9A2947" w14:textId="16563DD1" w:rsidR="00D84975" w:rsidRPr="00764C89" w:rsidRDefault="00D84975" w:rsidP="00492699">
            <w:pPr>
              <w:pStyle w:val="Corpsdetexte"/>
              <w:autoSpaceDE/>
              <w:rPr>
                <w:i/>
                <w:iCs/>
              </w:rPr>
            </w:pPr>
            <w:r w:rsidRPr="00764C89">
              <w:rPr>
                <w:i/>
                <w:iCs/>
                <w:szCs w:val="24"/>
              </w:rPr>
              <w:t>Qu’est-ce que j’ai appris ?</w:t>
            </w:r>
          </w:p>
        </w:tc>
        <w:tc>
          <w:tcPr>
            <w:tcW w:w="2410" w:type="dxa"/>
            <w:tcBorders>
              <w:top w:val="single" w:sz="4" w:space="0" w:color="000000"/>
              <w:left w:val="single" w:sz="4" w:space="0" w:color="000000"/>
              <w:bottom w:val="single" w:sz="4" w:space="0" w:color="000000"/>
            </w:tcBorders>
            <w:shd w:val="clear" w:color="auto" w:fill="auto"/>
          </w:tcPr>
          <w:p w14:paraId="0E2E6329" w14:textId="77777777" w:rsidR="007959F6" w:rsidRPr="00210EDF" w:rsidRDefault="007959F6">
            <w:pPr>
              <w:pStyle w:val="Corpsdetexte"/>
              <w:autoSpaceDE/>
              <w:snapToGrid w:val="0"/>
              <w:rPr>
                <w:i/>
                <w:iCs/>
              </w:rPr>
            </w:pPr>
          </w:p>
          <w:p w14:paraId="3808DD41" w14:textId="359EDC31" w:rsidR="00D84975" w:rsidRDefault="00723D46" w:rsidP="00D65A1B">
            <w:pPr>
              <w:pStyle w:val="Corpsdetexte"/>
              <w:autoSpaceDE/>
            </w:pPr>
            <w:r>
              <w:t>CSRD/CS3D et parties prenantes</w:t>
            </w:r>
          </w:p>
          <w:p w14:paraId="183F02F2" w14:textId="4BFBB14F" w:rsidR="00CC1406" w:rsidRDefault="00CC1406" w:rsidP="00492699">
            <w:pPr>
              <w:suppressAutoHyphens w:val="0"/>
              <w:spacing w:line="240" w:lineRule="auto"/>
              <w:jc w:val="center"/>
              <w:rPr>
                <w:i/>
                <w:iCs/>
                <w:szCs w:val="24"/>
              </w:rPr>
            </w:pPr>
          </w:p>
          <w:p w14:paraId="276D3E55" w14:textId="77777777" w:rsidR="00CC1406" w:rsidRPr="007D491F" w:rsidRDefault="00CC1406" w:rsidP="00CC1406">
            <w:pPr>
              <w:pStyle w:val="Corpsdetexte"/>
              <w:autoSpaceDE/>
              <w:rPr>
                <w:iCs/>
              </w:rPr>
            </w:pPr>
            <w:r>
              <w:rPr>
                <w:b/>
                <w:bCs/>
              </w:rPr>
              <w:t>Arnaud Casado</w:t>
            </w:r>
            <w:r>
              <w:t xml:space="preserve"> </w:t>
            </w:r>
            <w:r w:rsidRPr="008E3B87">
              <w:t>(ISST</w:t>
            </w:r>
            <w:r>
              <w:t>)</w:t>
            </w:r>
          </w:p>
          <w:p w14:paraId="11CE039C" w14:textId="77777777" w:rsidR="00CC1406" w:rsidRDefault="00CC1406" w:rsidP="00492699">
            <w:pPr>
              <w:suppressAutoHyphens w:val="0"/>
              <w:spacing w:line="240" w:lineRule="auto"/>
              <w:jc w:val="center"/>
              <w:rPr>
                <w:i/>
                <w:iCs/>
                <w:szCs w:val="24"/>
              </w:rPr>
            </w:pPr>
          </w:p>
          <w:p w14:paraId="6187E69D" w14:textId="4A291C23" w:rsidR="00D84975" w:rsidRPr="00764C89" w:rsidRDefault="00D84975" w:rsidP="00492699">
            <w:pPr>
              <w:suppressAutoHyphens w:val="0"/>
              <w:spacing w:line="240" w:lineRule="auto"/>
              <w:jc w:val="center"/>
              <w:rPr>
                <w:i/>
                <w:iCs/>
              </w:rPr>
            </w:pPr>
            <w:r w:rsidRPr="00764C89">
              <w:rPr>
                <w:i/>
                <w:iCs/>
                <w:szCs w:val="24"/>
              </w:rPr>
              <w:t>Qu’est-ce que j’ai appris ?</w:t>
            </w:r>
          </w:p>
        </w:tc>
        <w:tc>
          <w:tcPr>
            <w:tcW w:w="2514" w:type="dxa"/>
            <w:tcBorders>
              <w:top w:val="single" w:sz="4" w:space="0" w:color="000000"/>
              <w:left w:val="single" w:sz="4" w:space="0" w:color="000000"/>
              <w:bottom w:val="single" w:sz="4" w:space="0" w:color="000000"/>
            </w:tcBorders>
            <w:shd w:val="clear" w:color="auto" w:fill="auto"/>
          </w:tcPr>
          <w:p w14:paraId="35A6F133" w14:textId="77777777" w:rsidR="007959F6" w:rsidRPr="00D84975" w:rsidRDefault="007959F6">
            <w:pPr>
              <w:pStyle w:val="Corpsdetexte"/>
              <w:autoSpaceDE/>
            </w:pPr>
          </w:p>
          <w:p w14:paraId="3CD2FA14" w14:textId="77777777" w:rsidR="00FC2CDD" w:rsidRPr="00D65A1B" w:rsidRDefault="00FC2CDD" w:rsidP="00FC2CDD">
            <w:pPr>
              <w:pStyle w:val="Corpsdetexte"/>
              <w:autoSpaceDE/>
            </w:pPr>
            <w:r w:rsidRPr="00D65A1B">
              <w:t>Transition écologique et démocratie</w:t>
            </w:r>
          </w:p>
          <w:p w14:paraId="04D09A53" w14:textId="77777777" w:rsidR="00FC2CDD" w:rsidRPr="00D65A1B" w:rsidRDefault="00FC2CDD" w:rsidP="00FC2CDD">
            <w:pPr>
              <w:pStyle w:val="Corpsdetexte"/>
              <w:autoSpaceDE/>
            </w:pPr>
            <w:r w:rsidRPr="00D65A1B">
              <w:t>(Représentative, sociale, dans l’espace public, dans les territoires)</w:t>
            </w:r>
          </w:p>
          <w:p w14:paraId="51BD1973" w14:textId="77777777" w:rsidR="00FC2CDD" w:rsidRPr="00D65A1B" w:rsidRDefault="00FC2CDD" w:rsidP="00FC2CDD">
            <w:pPr>
              <w:pStyle w:val="Corpsdetexte"/>
              <w:autoSpaceDE/>
              <w:rPr>
                <w:u w:val="double"/>
              </w:rPr>
            </w:pPr>
          </w:p>
          <w:p w14:paraId="5E862C90" w14:textId="77777777" w:rsidR="00FC2CDD" w:rsidRPr="00CC1406" w:rsidRDefault="00FC2CDD" w:rsidP="00FC2CDD">
            <w:pPr>
              <w:pStyle w:val="Corpsdetexte"/>
              <w:autoSpaceDE/>
              <w:rPr>
                <w:b/>
                <w:bCs/>
              </w:rPr>
            </w:pPr>
            <w:r w:rsidRPr="00CC1406">
              <w:rPr>
                <w:b/>
                <w:bCs/>
              </w:rPr>
              <w:t>Sandrine RUI</w:t>
            </w:r>
          </w:p>
          <w:p w14:paraId="14456403" w14:textId="5C687DB5" w:rsidR="00E772F8" w:rsidRPr="00E772F8" w:rsidRDefault="00FC2CDD" w:rsidP="00FC2CDD">
            <w:pPr>
              <w:pStyle w:val="Corpsdetexte"/>
              <w:autoSpaceDE/>
              <w:rPr>
                <w:szCs w:val="24"/>
              </w:rPr>
            </w:pPr>
            <w:r>
              <w:t>(Université de Bordeaux)</w:t>
            </w:r>
            <w:r w:rsidRPr="00D65A1B">
              <w:t xml:space="preserve"> </w:t>
            </w:r>
          </w:p>
          <w:p w14:paraId="607FF509" w14:textId="1680010C" w:rsidR="00A803FF" w:rsidRPr="00007A2C" w:rsidRDefault="00D84975" w:rsidP="002E0BA6">
            <w:pPr>
              <w:pStyle w:val="Corpsdetexte"/>
              <w:autoSpaceDE/>
              <w:rPr>
                <w:i/>
                <w:iCs/>
              </w:rPr>
            </w:pPr>
            <w:r w:rsidRPr="00007A2C">
              <w:rPr>
                <w:i/>
                <w:iCs/>
                <w:szCs w:val="24"/>
              </w:rPr>
              <w:t>Qu’est-ce que j’ai appris ?</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313DCBEA" w14:textId="77777777" w:rsidR="008C51AF" w:rsidRDefault="008C51AF" w:rsidP="008E3B87">
            <w:pPr>
              <w:spacing w:line="240" w:lineRule="auto"/>
            </w:pPr>
          </w:p>
          <w:p w14:paraId="67A22E37" w14:textId="7813F8D4" w:rsidR="008C51AF" w:rsidRDefault="008C51AF" w:rsidP="008C51AF">
            <w:pPr>
              <w:spacing w:line="240" w:lineRule="auto"/>
              <w:jc w:val="center"/>
            </w:pPr>
            <w:r>
              <w:t>Bilan de la session</w:t>
            </w:r>
          </w:p>
          <w:p w14:paraId="0CB96A76" w14:textId="3A244B7C" w:rsidR="003077FB" w:rsidRDefault="003077FB" w:rsidP="008C51AF">
            <w:pPr>
              <w:spacing w:line="240" w:lineRule="auto"/>
              <w:jc w:val="center"/>
            </w:pPr>
            <w:r>
              <w:t>Fin à 15h</w:t>
            </w:r>
          </w:p>
          <w:p w14:paraId="2238CBC1" w14:textId="77777777" w:rsidR="007959F6" w:rsidRDefault="007959F6">
            <w:pPr>
              <w:spacing w:line="240" w:lineRule="auto"/>
              <w:jc w:val="center"/>
            </w:pPr>
          </w:p>
          <w:p w14:paraId="20F5B47B" w14:textId="4BE7BC2C" w:rsidR="00965E01" w:rsidRPr="003077FB" w:rsidRDefault="00965E01" w:rsidP="00E772F8">
            <w:pPr>
              <w:pStyle w:val="Corpsdetexte"/>
              <w:autoSpaceDE/>
            </w:pPr>
          </w:p>
        </w:tc>
      </w:tr>
    </w:tbl>
    <w:p w14:paraId="0D3A2E30" w14:textId="77777777" w:rsidR="00903F6A" w:rsidRPr="003077FB" w:rsidRDefault="00903F6A" w:rsidP="008E3B87">
      <w:pPr>
        <w:spacing w:line="240" w:lineRule="auto"/>
        <w:sectPr w:rsidR="00903F6A" w:rsidRPr="003077FB" w:rsidSect="00210EDF">
          <w:pgSz w:w="16838" w:h="11906" w:orient="landscape"/>
          <w:pgMar w:top="567" w:right="1134" w:bottom="1134" w:left="1134" w:header="720" w:footer="720" w:gutter="0"/>
          <w:cols w:space="720"/>
          <w:docGrid w:linePitch="600" w:charSpace="32768"/>
        </w:sectPr>
      </w:pPr>
    </w:p>
    <w:p w14:paraId="44B4CA4D" w14:textId="77777777" w:rsidR="000F18A0" w:rsidRPr="00903F6A" w:rsidRDefault="000F18A0" w:rsidP="000F18A0">
      <w:pPr>
        <w:autoSpaceDN w:val="0"/>
        <w:spacing w:after="120" w:line="240" w:lineRule="auto"/>
        <w:textAlignment w:val="baseline"/>
        <w:rPr>
          <w:rFonts w:ascii="Calibri" w:eastAsia="Arial Unicode MS" w:hAnsi="Calibri" w:cs="Calibri"/>
          <w:b/>
          <w:bCs/>
          <w:kern w:val="3"/>
          <w:szCs w:val="24"/>
          <w:u w:val="single"/>
          <w:lang w:eastAsia="fr-FR"/>
        </w:rPr>
      </w:pPr>
      <w:r w:rsidRPr="00903F6A">
        <w:rPr>
          <w:rFonts w:ascii="Calibri" w:eastAsia="Arial Unicode MS" w:hAnsi="Calibri" w:cs="Calibri"/>
          <w:b/>
          <w:bCs/>
          <w:kern w:val="3"/>
          <w:szCs w:val="24"/>
          <w:u w:val="single"/>
          <w:lang w:eastAsia="fr-FR"/>
        </w:rPr>
        <w:lastRenderedPageBreak/>
        <w:t>PUBLIC</w:t>
      </w:r>
      <w:r w:rsidRPr="004850CB">
        <w:rPr>
          <w:rFonts w:ascii="Calibri" w:eastAsia="Arial Unicode MS" w:hAnsi="Calibri" w:cs="Calibri"/>
          <w:b/>
          <w:bCs/>
          <w:kern w:val="3"/>
          <w:szCs w:val="24"/>
          <w:lang w:eastAsia="fr-FR"/>
        </w:rPr>
        <w:t> :</w:t>
      </w:r>
    </w:p>
    <w:p w14:paraId="66C1C702" w14:textId="51E17F39" w:rsidR="000F18A0" w:rsidRPr="00903F6A" w:rsidRDefault="000F18A0" w:rsidP="000F18A0">
      <w:pPr>
        <w:autoSpaceDN w:val="0"/>
        <w:spacing w:after="120" w:line="240" w:lineRule="auto"/>
        <w:textAlignment w:val="baseline"/>
        <w:rPr>
          <w:rFonts w:ascii="Calibri" w:eastAsia="Arial Unicode MS" w:hAnsi="Calibri" w:cs="Calibri"/>
          <w:kern w:val="3"/>
          <w:szCs w:val="24"/>
          <w:lang w:eastAsia="fr-FR"/>
        </w:rPr>
      </w:pPr>
      <w:r w:rsidRPr="00903F6A">
        <w:rPr>
          <w:rFonts w:ascii="Calibri" w:eastAsia="Arial Unicode MS" w:hAnsi="Calibri" w:cs="Calibri"/>
          <w:kern w:val="3"/>
          <w:szCs w:val="24"/>
          <w:lang w:eastAsia="fr-FR"/>
        </w:rPr>
        <w:t xml:space="preserve">Cette formation s’adresse </w:t>
      </w:r>
      <w:r>
        <w:rPr>
          <w:rFonts w:ascii="Calibri" w:eastAsia="Arial Unicode MS" w:hAnsi="Calibri" w:cs="Calibri"/>
          <w:kern w:val="3"/>
          <w:szCs w:val="24"/>
          <w:lang w:eastAsia="fr-FR"/>
        </w:rPr>
        <w:t>aux syndicalistes chargés des thèmes</w:t>
      </w:r>
      <w:r w:rsidRPr="0088252F">
        <w:rPr>
          <w:rFonts w:ascii="Calibri" w:eastAsia="Arial Unicode MS" w:hAnsi="Calibri" w:cs="Calibri"/>
          <w:kern w:val="3"/>
          <w:szCs w:val="24"/>
          <w:lang w:eastAsia="fr-FR"/>
        </w:rPr>
        <w:t xml:space="preserve"> </w:t>
      </w:r>
      <w:r>
        <w:rPr>
          <w:rFonts w:ascii="Calibri" w:eastAsia="Arial Unicode MS" w:hAnsi="Calibri" w:cs="Calibri"/>
          <w:kern w:val="3"/>
          <w:szCs w:val="24"/>
          <w:lang w:eastAsia="fr-FR"/>
        </w:rPr>
        <w:t>« </w:t>
      </w:r>
      <w:r w:rsidRPr="0088252F">
        <w:rPr>
          <w:rFonts w:ascii="Calibri" w:eastAsia="Arial Unicode MS" w:hAnsi="Calibri" w:cs="Calibri"/>
          <w:kern w:val="3"/>
          <w:szCs w:val="24"/>
          <w:lang w:eastAsia="fr-FR"/>
        </w:rPr>
        <w:t>Transition écologique</w:t>
      </w:r>
      <w:r>
        <w:rPr>
          <w:rFonts w:ascii="Calibri" w:eastAsia="Arial Unicode MS" w:hAnsi="Calibri" w:cs="Calibri"/>
          <w:kern w:val="3"/>
          <w:szCs w:val="24"/>
          <w:lang w:eastAsia="fr-FR"/>
        </w:rPr>
        <w:t> » et/ou « </w:t>
      </w:r>
      <w:r w:rsidRPr="0088252F">
        <w:rPr>
          <w:rFonts w:ascii="Calibri" w:eastAsia="Arial Unicode MS" w:hAnsi="Calibri" w:cs="Calibri"/>
          <w:kern w:val="3"/>
          <w:szCs w:val="24"/>
          <w:lang w:eastAsia="fr-FR"/>
        </w:rPr>
        <w:t>Développement durable/RSE</w:t>
      </w:r>
      <w:r>
        <w:rPr>
          <w:rFonts w:ascii="Calibri" w:eastAsia="Arial Unicode MS" w:hAnsi="Calibri" w:cs="Calibri"/>
          <w:kern w:val="3"/>
          <w:szCs w:val="24"/>
          <w:lang w:eastAsia="fr-FR"/>
        </w:rPr>
        <w:t> »</w:t>
      </w:r>
      <w:r w:rsidRPr="0088252F">
        <w:rPr>
          <w:rFonts w:ascii="Calibri" w:eastAsia="Arial Unicode MS" w:hAnsi="Calibri" w:cs="Calibri"/>
          <w:kern w:val="3"/>
          <w:szCs w:val="24"/>
          <w:lang w:eastAsia="fr-FR"/>
        </w:rPr>
        <w:t xml:space="preserve"> des fédérations, URI et Unions</w:t>
      </w:r>
      <w:r>
        <w:rPr>
          <w:rFonts w:ascii="Calibri" w:eastAsia="Arial Unicode MS" w:hAnsi="Calibri" w:cs="Calibri"/>
          <w:kern w:val="3"/>
          <w:szCs w:val="24"/>
          <w:lang w:eastAsia="fr-FR"/>
        </w:rPr>
        <w:t>. Il n’est pas impératif d’avoir déjà suivi les stages « Transition écologique et Développement durable » niveau 1 et niveau 2 organisés en 2023 et 2024.</w:t>
      </w:r>
    </w:p>
    <w:p w14:paraId="32FC8C2B" w14:textId="77777777" w:rsidR="000F18A0" w:rsidRPr="00903F6A" w:rsidRDefault="000F18A0" w:rsidP="000F18A0">
      <w:pPr>
        <w:autoSpaceDN w:val="0"/>
        <w:spacing w:after="120" w:line="240" w:lineRule="auto"/>
        <w:textAlignment w:val="baseline"/>
        <w:rPr>
          <w:rFonts w:ascii="Calibri" w:eastAsia="Arial Unicode MS" w:hAnsi="Calibri" w:cs="Calibri"/>
          <w:kern w:val="3"/>
          <w:szCs w:val="24"/>
          <w:lang w:eastAsia="fr-FR"/>
        </w:rPr>
      </w:pPr>
    </w:p>
    <w:p w14:paraId="1D9A0B70" w14:textId="77777777" w:rsidR="000F18A0" w:rsidRPr="00903F6A" w:rsidRDefault="000F18A0" w:rsidP="000F18A0">
      <w:pPr>
        <w:autoSpaceDN w:val="0"/>
        <w:spacing w:after="120" w:line="240" w:lineRule="auto"/>
        <w:textAlignment w:val="baseline"/>
        <w:rPr>
          <w:rFonts w:ascii="Calibri" w:eastAsia="Arial Unicode MS" w:hAnsi="Calibri" w:cs="Calibri"/>
          <w:b/>
          <w:bCs/>
          <w:kern w:val="3"/>
          <w:szCs w:val="24"/>
          <w:u w:val="single"/>
          <w:lang w:eastAsia="fr-FR"/>
        </w:rPr>
      </w:pPr>
      <w:r w:rsidRPr="00903F6A">
        <w:rPr>
          <w:rFonts w:ascii="Calibri" w:eastAsia="Arial Unicode MS" w:hAnsi="Calibri" w:cs="Calibri"/>
          <w:b/>
          <w:bCs/>
          <w:kern w:val="3"/>
          <w:szCs w:val="24"/>
          <w:u w:val="single"/>
          <w:lang w:eastAsia="fr-FR"/>
        </w:rPr>
        <w:t>OBJECTIFS</w:t>
      </w:r>
      <w:r w:rsidRPr="004850CB">
        <w:rPr>
          <w:rFonts w:ascii="Calibri" w:eastAsia="Arial Unicode MS" w:hAnsi="Calibri" w:cs="Calibri"/>
          <w:b/>
          <w:bCs/>
          <w:kern w:val="3"/>
          <w:szCs w:val="24"/>
          <w:lang w:eastAsia="fr-FR"/>
        </w:rPr>
        <w:t> :</w:t>
      </w:r>
    </w:p>
    <w:p w14:paraId="39B59BE8" w14:textId="77777777" w:rsidR="000F18A0" w:rsidRPr="00D22DCF" w:rsidRDefault="000F18A0" w:rsidP="000F18A0">
      <w:pPr>
        <w:numPr>
          <w:ilvl w:val="0"/>
          <w:numId w:val="2"/>
        </w:numPr>
        <w:autoSpaceDN w:val="0"/>
        <w:spacing w:line="240" w:lineRule="auto"/>
        <w:textAlignment w:val="baseline"/>
        <w:rPr>
          <w:rFonts w:ascii="Calibri" w:eastAsia="Arial Unicode MS" w:hAnsi="Calibri" w:cs="Calibri"/>
          <w:kern w:val="3"/>
          <w:szCs w:val="24"/>
          <w:lang w:eastAsia="fr-FR"/>
        </w:rPr>
      </w:pPr>
      <w:r>
        <w:rPr>
          <w:rFonts w:ascii="Calibri" w:eastAsia="Arial Unicode MS" w:hAnsi="Calibri" w:cs="Calibri"/>
          <w:kern w:val="3"/>
          <w:szCs w:val="24"/>
          <w:lang w:eastAsia="fr-FR"/>
        </w:rPr>
        <w:t>Affermir ses connaissances sur</w:t>
      </w:r>
      <w:r w:rsidRPr="00D22DCF">
        <w:rPr>
          <w:rFonts w:ascii="Calibri" w:eastAsia="Arial Unicode MS" w:hAnsi="Calibri" w:cs="Calibri"/>
          <w:kern w:val="3"/>
          <w:szCs w:val="24"/>
          <w:lang w:eastAsia="fr-FR"/>
        </w:rPr>
        <w:t xml:space="preserve"> les notions et concepts liés au développement durable et à la transition écologique juste</w:t>
      </w:r>
      <w:r>
        <w:rPr>
          <w:rFonts w:ascii="Calibri" w:eastAsia="Arial Unicode MS" w:hAnsi="Calibri" w:cs="Calibri"/>
          <w:kern w:val="3"/>
          <w:szCs w:val="24"/>
          <w:lang w:eastAsia="fr-FR"/>
        </w:rPr>
        <w:t> ;</w:t>
      </w:r>
    </w:p>
    <w:p w14:paraId="072AF36B" w14:textId="77777777" w:rsidR="000F18A0" w:rsidRDefault="000F18A0" w:rsidP="000F18A0">
      <w:pPr>
        <w:numPr>
          <w:ilvl w:val="0"/>
          <w:numId w:val="2"/>
        </w:numPr>
        <w:autoSpaceDN w:val="0"/>
        <w:spacing w:line="240" w:lineRule="auto"/>
        <w:textAlignment w:val="baseline"/>
        <w:rPr>
          <w:rFonts w:ascii="Calibri" w:eastAsia="Arial Unicode MS" w:hAnsi="Calibri" w:cs="Calibri"/>
          <w:kern w:val="3"/>
          <w:szCs w:val="24"/>
          <w:lang w:eastAsia="fr-FR"/>
        </w:rPr>
      </w:pPr>
      <w:r w:rsidRPr="00D22DCF">
        <w:rPr>
          <w:rFonts w:ascii="Calibri" w:eastAsia="Arial Unicode MS" w:hAnsi="Calibri" w:cs="Calibri"/>
          <w:kern w:val="3"/>
          <w:szCs w:val="24"/>
          <w:lang w:eastAsia="fr-FR"/>
        </w:rPr>
        <w:t xml:space="preserve">Comprendre </w:t>
      </w:r>
      <w:r>
        <w:rPr>
          <w:rFonts w:ascii="Calibri" w:eastAsia="Arial Unicode MS" w:hAnsi="Calibri" w:cs="Calibri"/>
          <w:kern w:val="3"/>
          <w:szCs w:val="24"/>
          <w:lang w:eastAsia="fr-FR"/>
        </w:rPr>
        <w:t>comment mobiliser sur ces</w:t>
      </w:r>
      <w:r w:rsidRPr="00D22DCF">
        <w:rPr>
          <w:rFonts w:ascii="Calibri" w:eastAsia="Arial Unicode MS" w:hAnsi="Calibri" w:cs="Calibri"/>
          <w:kern w:val="3"/>
          <w:szCs w:val="24"/>
          <w:lang w:eastAsia="fr-FR"/>
        </w:rPr>
        <w:t xml:space="preserve"> enjeux </w:t>
      </w:r>
      <w:r>
        <w:rPr>
          <w:rFonts w:ascii="Calibri" w:eastAsia="Arial Unicode MS" w:hAnsi="Calibri" w:cs="Calibri"/>
          <w:kern w:val="3"/>
          <w:szCs w:val="24"/>
          <w:lang w:eastAsia="fr-FR"/>
        </w:rPr>
        <w:t>en entreprise ;</w:t>
      </w:r>
    </w:p>
    <w:p w14:paraId="15C90513" w14:textId="77777777" w:rsidR="000F18A0" w:rsidRPr="00D22DCF" w:rsidRDefault="000F18A0" w:rsidP="000F18A0">
      <w:pPr>
        <w:numPr>
          <w:ilvl w:val="0"/>
          <w:numId w:val="2"/>
        </w:numPr>
        <w:autoSpaceDN w:val="0"/>
        <w:spacing w:line="240" w:lineRule="auto"/>
        <w:textAlignment w:val="baseline"/>
        <w:rPr>
          <w:rFonts w:ascii="Calibri" w:eastAsia="Arial Unicode MS" w:hAnsi="Calibri" w:cs="Calibri"/>
          <w:kern w:val="3"/>
          <w:szCs w:val="24"/>
          <w:lang w:eastAsia="fr-FR"/>
        </w:rPr>
      </w:pPr>
      <w:r>
        <w:rPr>
          <w:rFonts w:ascii="Calibri" w:eastAsia="Arial Unicode MS" w:hAnsi="Calibri" w:cs="Calibri"/>
          <w:kern w:val="3"/>
          <w:szCs w:val="24"/>
          <w:lang w:eastAsia="fr-FR"/>
        </w:rPr>
        <w:t>Identifier les leviers des partenaires sociaux en droit du travail et en droit commercial ;</w:t>
      </w:r>
    </w:p>
    <w:p w14:paraId="5BD45C07" w14:textId="77777777" w:rsidR="000F18A0" w:rsidRPr="00D22DCF" w:rsidRDefault="000F18A0" w:rsidP="000F18A0">
      <w:pPr>
        <w:numPr>
          <w:ilvl w:val="0"/>
          <w:numId w:val="2"/>
        </w:numPr>
        <w:autoSpaceDN w:val="0"/>
        <w:spacing w:line="240" w:lineRule="auto"/>
        <w:textAlignment w:val="baseline"/>
        <w:rPr>
          <w:rFonts w:ascii="Calibri" w:eastAsia="Arial Unicode MS" w:hAnsi="Calibri" w:cs="Calibri"/>
          <w:kern w:val="3"/>
          <w:szCs w:val="24"/>
          <w:lang w:eastAsia="fr-FR"/>
        </w:rPr>
      </w:pPr>
      <w:r w:rsidRPr="00D22DCF">
        <w:rPr>
          <w:rFonts w:ascii="Calibri" w:eastAsia="Arial Unicode MS" w:hAnsi="Calibri" w:cs="Calibri"/>
          <w:kern w:val="3"/>
          <w:szCs w:val="24"/>
          <w:lang w:eastAsia="fr-FR"/>
        </w:rPr>
        <w:t xml:space="preserve">Analyser les impacts </w:t>
      </w:r>
      <w:r>
        <w:rPr>
          <w:rFonts w:ascii="Calibri" w:eastAsia="Arial Unicode MS" w:hAnsi="Calibri" w:cs="Calibri"/>
          <w:kern w:val="3"/>
          <w:szCs w:val="24"/>
          <w:lang w:eastAsia="fr-FR"/>
        </w:rPr>
        <w:t>économiques et financiers de la transition ;</w:t>
      </w:r>
    </w:p>
    <w:p w14:paraId="7CDB663C" w14:textId="77777777" w:rsidR="000F18A0" w:rsidRPr="00D22DCF" w:rsidRDefault="000F18A0" w:rsidP="000F18A0">
      <w:pPr>
        <w:numPr>
          <w:ilvl w:val="0"/>
          <w:numId w:val="2"/>
        </w:numPr>
        <w:autoSpaceDN w:val="0"/>
        <w:spacing w:line="240" w:lineRule="auto"/>
        <w:textAlignment w:val="baseline"/>
        <w:rPr>
          <w:rFonts w:ascii="Calibri" w:eastAsia="Arial Unicode MS" w:hAnsi="Calibri" w:cs="Calibri"/>
          <w:kern w:val="3"/>
          <w:szCs w:val="24"/>
          <w:lang w:eastAsia="fr-FR"/>
        </w:rPr>
      </w:pPr>
      <w:r w:rsidRPr="00D22DCF">
        <w:rPr>
          <w:rFonts w:ascii="Calibri" w:eastAsia="Arial Unicode MS" w:hAnsi="Calibri" w:cs="Calibri"/>
          <w:kern w:val="3"/>
          <w:szCs w:val="24"/>
          <w:lang w:eastAsia="fr-FR"/>
        </w:rPr>
        <w:t>Appréhender la transition écologique comme nouvel objet de dialogue social (cadre législatif et réglementaire français et européen, innovation sociale)</w:t>
      </w:r>
    </w:p>
    <w:p w14:paraId="07EE0901" w14:textId="77777777" w:rsidR="000F18A0" w:rsidRPr="00D22DCF" w:rsidRDefault="000F18A0" w:rsidP="000F18A0">
      <w:pPr>
        <w:numPr>
          <w:ilvl w:val="0"/>
          <w:numId w:val="2"/>
        </w:numPr>
        <w:autoSpaceDN w:val="0"/>
        <w:spacing w:line="240" w:lineRule="auto"/>
        <w:textAlignment w:val="baseline"/>
        <w:rPr>
          <w:rFonts w:ascii="Calibri" w:eastAsia="Arial Unicode MS" w:hAnsi="Calibri" w:cs="Calibri"/>
          <w:kern w:val="3"/>
          <w:szCs w:val="24"/>
          <w:lang w:eastAsia="fr-FR"/>
        </w:rPr>
      </w:pPr>
      <w:r w:rsidRPr="00D22DCF">
        <w:rPr>
          <w:rFonts w:ascii="Calibri" w:eastAsia="Arial Unicode MS" w:hAnsi="Calibri" w:cs="Calibri"/>
          <w:kern w:val="3"/>
          <w:szCs w:val="24"/>
          <w:lang w:eastAsia="fr-FR"/>
        </w:rPr>
        <w:t>Mettre en œuvre une stratégie « transition écologique » dans sa structure (FD, URI, Union)</w:t>
      </w:r>
    </w:p>
    <w:p w14:paraId="51DC32EB" w14:textId="77777777" w:rsidR="000F18A0" w:rsidRPr="00903F6A" w:rsidRDefault="000F18A0" w:rsidP="000F18A0">
      <w:pPr>
        <w:autoSpaceDN w:val="0"/>
        <w:spacing w:line="240" w:lineRule="auto"/>
        <w:textAlignment w:val="baseline"/>
        <w:rPr>
          <w:rFonts w:ascii="Calibri" w:eastAsia="Arial Unicode MS" w:hAnsi="Calibri" w:cs="Calibri"/>
          <w:kern w:val="3"/>
          <w:szCs w:val="24"/>
          <w:lang w:eastAsia="fr-FR"/>
        </w:rPr>
      </w:pPr>
    </w:p>
    <w:p w14:paraId="079A4D1F" w14:textId="77777777" w:rsidR="000F18A0" w:rsidRDefault="000F18A0" w:rsidP="000F18A0">
      <w:pPr>
        <w:autoSpaceDN w:val="0"/>
        <w:spacing w:line="240" w:lineRule="auto"/>
        <w:textAlignment w:val="baseline"/>
        <w:rPr>
          <w:rFonts w:ascii="Calibri" w:eastAsia="Arial Unicode MS" w:hAnsi="Calibri" w:cs="Calibri"/>
          <w:kern w:val="3"/>
          <w:szCs w:val="24"/>
          <w:lang w:eastAsia="fr-FR"/>
        </w:rPr>
      </w:pPr>
    </w:p>
    <w:p w14:paraId="5AAAC424" w14:textId="77777777" w:rsidR="000F18A0" w:rsidRDefault="000F18A0" w:rsidP="000F18A0">
      <w:pPr>
        <w:autoSpaceDN w:val="0"/>
        <w:spacing w:line="240" w:lineRule="auto"/>
        <w:textAlignment w:val="baseline"/>
        <w:rPr>
          <w:rFonts w:ascii="Calibri" w:eastAsia="Arial Unicode MS" w:hAnsi="Calibri" w:cs="Calibri"/>
          <w:kern w:val="3"/>
          <w:szCs w:val="24"/>
          <w:lang w:eastAsia="fr-FR"/>
        </w:rPr>
      </w:pPr>
    </w:p>
    <w:p w14:paraId="24FA70FA" w14:textId="77777777" w:rsidR="000F18A0" w:rsidRPr="00903F6A" w:rsidRDefault="000F18A0" w:rsidP="000F18A0">
      <w:pPr>
        <w:widowControl w:val="0"/>
        <w:autoSpaceDN w:val="0"/>
        <w:spacing w:after="120" w:line="240" w:lineRule="auto"/>
        <w:textAlignment w:val="baseline"/>
        <w:rPr>
          <w:rFonts w:ascii="Calibri" w:eastAsia="Arial Unicode MS" w:hAnsi="Calibri" w:cs="Calibri"/>
          <w:b/>
          <w:bCs/>
          <w:kern w:val="3"/>
          <w:szCs w:val="24"/>
          <w:u w:val="single"/>
          <w:lang w:eastAsia="fr-FR"/>
        </w:rPr>
      </w:pPr>
      <w:r w:rsidRPr="00903F6A">
        <w:rPr>
          <w:rFonts w:ascii="Calibri" w:eastAsia="Arial Unicode MS" w:hAnsi="Calibri" w:cs="Calibri"/>
          <w:b/>
          <w:bCs/>
          <w:kern w:val="3"/>
          <w:szCs w:val="24"/>
          <w:u w:val="single"/>
          <w:lang w:eastAsia="fr-FR"/>
        </w:rPr>
        <w:t>PEDAGOGIE</w:t>
      </w:r>
      <w:r w:rsidRPr="004850CB">
        <w:rPr>
          <w:rFonts w:ascii="Calibri" w:eastAsia="Arial Unicode MS" w:hAnsi="Calibri" w:cs="Calibri"/>
          <w:b/>
          <w:bCs/>
          <w:kern w:val="3"/>
          <w:szCs w:val="24"/>
          <w:lang w:eastAsia="fr-FR"/>
        </w:rPr>
        <w:t> :</w:t>
      </w:r>
    </w:p>
    <w:p w14:paraId="36CCE4A3" w14:textId="77777777" w:rsidR="000F18A0" w:rsidRDefault="000F18A0" w:rsidP="000F18A0">
      <w:pPr>
        <w:autoSpaceDN w:val="0"/>
        <w:spacing w:after="120" w:line="240" w:lineRule="auto"/>
        <w:textAlignment w:val="baseline"/>
        <w:rPr>
          <w:rFonts w:ascii="Calibri" w:hAnsi="Calibri" w:cs="Calibri"/>
          <w:szCs w:val="24"/>
        </w:rPr>
      </w:pPr>
      <w:r w:rsidRPr="00E06532">
        <w:rPr>
          <w:rFonts w:ascii="Calibri" w:hAnsi="Calibri" w:cs="Calibri"/>
          <w:szCs w:val="24"/>
        </w:rPr>
        <w:t xml:space="preserve">Des interventions </w:t>
      </w:r>
      <w:r>
        <w:rPr>
          <w:rFonts w:ascii="Calibri" w:hAnsi="Calibri" w:cs="Calibri"/>
          <w:szCs w:val="24"/>
        </w:rPr>
        <w:t>d’universitaires et d’experts</w:t>
      </w:r>
      <w:r w:rsidRPr="00E06532">
        <w:rPr>
          <w:rFonts w:ascii="Calibri" w:hAnsi="Calibri" w:cs="Calibri"/>
          <w:szCs w:val="24"/>
        </w:rPr>
        <w:t>. Ces séances sont organisées de sorte à favoriser l’interaction avec les stagiaires.</w:t>
      </w:r>
      <w:r>
        <w:rPr>
          <w:rFonts w:ascii="Calibri" w:hAnsi="Calibri" w:cs="Calibri"/>
          <w:szCs w:val="24"/>
        </w:rPr>
        <w:t xml:space="preserve"> Selon les sessions, d</w:t>
      </w:r>
      <w:r w:rsidRPr="00E06532">
        <w:rPr>
          <w:rFonts w:ascii="Calibri" w:hAnsi="Calibri" w:cs="Calibri"/>
          <w:szCs w:val="24"/>
        </w:rPr>
        <w:t xml:space="preserve">es séances de travail de groupe </w:t>
      </w:r>
      <w:r>
        <w:rPr>
          <w:rFonts w:ascii="Calibri" w:hAnsi="Calibri" w:cs="Calibri"/>
          <w:szCs w:val="24"/>
        </w:rPr>
        <w:t xml:space="preserve">pourront être </w:t>
      </w:r>
      <w:r w:rsidRPr="00E06532">
        <w:rPr>
          <w:rFonts w:ascii="Calibri" w:hAnsi="Calibri" w:cs="Calibri"/>
          <w:szCs w:val="24"/>
        </w:rPr>
        <w:t xml:space="preserve">organisées et animées par </w:t>
      </w:r>
      <w:r>
        <w:rPr>
          <w:rFonts w:ascii="Calibri" w:hAnsi="Calibri" w:cs="Calibri"/>
          <w:szCs w:val="24"/>
        </w:rPr>
        <w:t>l</w:t>
      </w:r>
      <w:r w:rsidRPr="00E06532">
        <w:rPr>
          <w:rFonts w:ascii="Calibri" w:hAnsi="Calibri" w:cs="Calibri"/>
          <w:szCs w:val="24"/>
        </w:rPr>
        <w:t xml:space="preserve">es enseignants </w:t>
      </w:r>
      <w:r>
        <w:rPr>
          <w:rFonts w:ascii="Calibri" w:hAnsi="Calibri" w:cs="Calibri"/>
          <w:szCs w:val="24"/>
        </w:rPr>
        <w:t>afin de favoriser</w:t>
      </w:r>
      <w:r w:rsidRPr="00E06532">
        <w:rPr>
          <w:rFonts w:ascii="Calibri" w:hAnsi="Calibri" w:cs="Calibri"/>
          <w:szCs w:val="24"/>
        </w:rPr>
        <w:t xml:space="preserve"> l’interconnaissance et l’échange d’expériences entre stagiaires</w:t>
      </w:r>
      <w:r>
        <w:rPr>
          <w:rFonts w:ascii="Calibri" w:hAnsi="Calibri" w:cs="Calibri"/>
          <w:szCs w:val="24"/>
        </w:rPr>
        <w:t xml:space="preserve"> ainsi que</w:t>
      </w:r>
      <w:r w:rsidRPr="00E06532">
        <w:rPr>
          <w:rFonts w:ascii="Calibri" w:hAnsi="Calibri" w:cs="Calibri"/>
          <w:szCs w:val="24"/>
        </w:rPr>
        <w:t xml:space="preserve"> l’appropriation des connaissances acquises.</w:t>
      </w:r>
    </w:p>
    <w:p w14:paraId="6D6C156F" w14:textId="77777777" w:rsidR="000F18A0" w:rsidRDefault="000F18A0" w:rsidP="000F18A0">
      <w:pPr>
        <w:autoSpaceDN w:val="0"/>
        <w:spacing w:after="120" w:line="240" w:lineRule="auto"/>
        <w:textAlignment w:val="baseline"/>
        <w:rPr>
          <w:rFonts w:ascii="Calibri" w:hAnsi="Calibri" w:cs="Calibri"/>
          <w:szCs w:val="24"/>
        </w:rPr>
      </w:pPr>
      <w:r>
        <w:rPr>
          <w:rFonts w:ascii="Calibri" w:hAnsi="Calibri" w:cs="Calibri"/>
          <w:szCs w:val="24"/>
        </w:rPr>
        <w:t>L’ensemble des interventions donnera lieu à une restitution par les stagiaires. Le support pédagogique réalisé donnera lieu à discussion.</w:t>
      </w:r>
    </w:p>
    <w:p w14:paraId="667F2375" w14:textId="77777777" w:rsidR="000F18A0" w:rsidRPr="00E06532" w:rsidRDefault="000F18A0" w:rsidP="000F18A0">
      <w:pPr>
        <w:autoSpaceDN w:val="0"/>
        <w:spacing w:after="120" w:line="240" w:lineRule="auto"/>
        <w:textAlignment w:val="baseline"/>
        <w:rPr>
          <w:rFonts w:ascii="Calibri" w:hAnsi="Calibri" w:cs="Calibri"/>
          <w:szCs w:val="24"/>
        </w:rPr>
      </w:pPr>
    </w:p>
    <w:p w14:paraId="36801B24" w14:textId="77777777" w:rsidR="000F18A0" w:rsidRDefault="000F18A0" w:rsidP="000F18A0">
      <w:pPr>
        <w:autoSpaceDN w:val="0"/>
        <w:spacing w:line="240" w:lineRule="auto"/>
        <w:textAlignment w:val="baseline"/>
        <w:rPr>
          <w:rFonts w:asciiTheme="minorHAnsi" w:hAnsiTheme="minorHAnsi" w:cstheme="minorHAnsi"/>
          <w:sz w:val="28"/>
          <w:szCs w:val="28"/>
        </w:rPr>
      </w:pPr>
    </w:p>
    <w:p w14:paraId="6B9E1389" w14:textId="77777777" w:rsidR="000F18A0" w:rsidRPr="00755CCC" w:rsidRDefault="000F18A0" w:rsidP="000F18A0">
      <w:pPr>
        <w:autoSpaceDN w:val="0"/>
        <w:spacing w:line="240" w:lineRule="auto"/>
        <w:textAlignment w:val="baseline"/>
        <w:rPr>
          <w:rFonts w:asciiTheme="minorHAnsi" w:hAnsiTheme="minorHAnsi" w:cstheme="minorHAnsi"/>
          <w:b/>
          <w:szCs w:val="24"/>
        </w:rPr>
      </w:pPr>
      <w:r w:rsidRPr="00755CCC">
        <w:rPr>
          <w:rFonts w:asciiTheme="minorHAnsi" w:hAnsiTheme="minorHAnsi" w:cstheme="minorHAnsi"/>
          <w:b/>
          <w:caps/>
          <w:szCs w:val="24"/>
          <w:u w:val="single"/>
        </w:rPr>
        <w:t>Les intervenant</w:t>
      </w:r>
      <w:r>
        <w:rPr>
          <w:rFonts w:asciiTheme="minorHAnsi" w:hAnsiTheme="minorHAnsi" w:cstheme="minorHAnsi"/>
          <w:b/>
          <w:caps/>
          <w:szCs w:val="24"/>
          <w:u w:val="single"/>
        </w:rPr>
        <w:t>(e)</w:t>
      </w:r>
      <w:r w:rsidRPr="00755CCC">
        <w:rPr>
          <w:rFonts w:asciiTheme="minorHAnsi" w:hAnsiTheme="minorHAnsi" w:cstheme="minorHAnsi"/>
          <w:b/>
          <w:caps/>
          <w:szCs w:val="24"/>
          <w:u w:val="single"/>
        </w:rPr>
        <w:t>s</w:t>
      </w:r>
      <w:r w:rsidRPr="00755CCC">
        <w:rPr>
          <w:rFonts w:asciiTheme="minorHAnsi" w:hAnsiTheme="minorHAnsi" w:cstheme="minorHAnsi"/>
          <w:b/>
          <w:szCs w:val="24"/>
        </w:rPr>
        <w:t> :</w:t>
      </w:r>
    </w:p>
    <w:p w14:paraId="2A605858" w14:textId="77777777" w:rsidR="000F18A0" w:rsidRDefault="000F18A0" w:rsidP="000F18A0">
      <w:pPr>
        <w:autoSpaceDN w:val="0"/>
        <w:spacing w:line="240" w:lineRule="auto"/>
        <w:textAlignment w:val="baseline"/>
        <w:rPr>
          <w:rFonts w:asciiTheme="minorHAnsi" w:hAnsiTheme="minorHAnsi" w:cstheme="minorHAnsi"/>
          <w:b/>
          <w:sz w:val="28"/>
          <w:szCs w:val="28"/>
          <w:u w:val="single"/>
        </w:rPr>
      </w:pPr>
    </w:p>
    <w:p w14:paraId="41CCF639" w14:textId="6F0EC3BE" w:rsidR="00400A47" w:rsidRDefault="00400A47" w:rsidP="00723D46">
      <w:pPr>
        <w:tabs>
          <w:tab w:val="left" w:pos="2205"/>
        </w:tabs>
        <w:spacing w:line="240" w:lineRule="auto"/>
      </w:pPr>
    </w:p>
    <w:p w14:paraId="3C786A6C" w14:textId="54A056E3" w:rsidR="00BC3DE1" w:rsidRDefault="00BC3DE1" w:rsidP="00BC3DE1">
      <w:pPr>
        <w:autoSpaceDN w:val="0"/>
        <w:spacing w:line="240" w:lineRule="auto"/>
        <w:textAlignment w:val="baseline"/>
        <w:rPr>
          <w:rFonts w:ascii="Calibri" w:hAnsi="Calibri" w:cs="Calibri"/>
          <w:color w:val="000000"/>
          <w:szCs w:val="24"/>
        </w:rPr>
      </w:pPr>
      <w:r w:rsidRPr="00A24AC9">
        <w:rPr>
          <w:rFonts w:ascii="Calibri" w:hAnsi="Calibri" w:cs="Calibri"/>
          <w:b/>
          <w:color w:val="000000"/>
          <w:szCs w:val="24"/>
        </w:rPr>
        <w:t xml:space="preserve">Arnaud Casado </w:t>
      </w:r>
      <w:r w:rsidRPr="00A24AC9">
        <w:rPr>
          <w:rFonts w:ascii="Calibri" w:hAnsi="Calibri" w:cs="Calibri"/>
          <w:color w:val="000000"/>
          <w:szCs w:val="24"/>
        </w:rPr>
        <w:t xml:space="preserve">est juriste, </w:t>
      </w:r>
      <w:r w:rsidR="00EF3924">
        <w:rPr>
          <w:rFonts w:ascii="Calibri" w:hAnsi="Calibri" w:cs="Calibri"/>
          <w:color w:val="000000"/>
          <w:szCs w:val="24"/>
        </w:rPr>
        <w:t>M</w:t>
      </w:r>
      <w:r w:rsidRPr="00A24AC9">
        <w:rPr>
          <w:rFonts w:ascii="Calibri" w:hAnsi="Calibri" w:cs="Calibri"/>
          <w:color w:val="000000"/>
          <w:szCs w:val="24"/>
        </w:rPr>
        <w:t xml:space="preserve">aître de conférences en droit privé à l’ISST de l’université Paris 1. Il est membre de l’Institut de recherche juridique de la Sorbonne (IRJS) et ses travaux concernent notamment le </w:t>
      </w:r>
      <w:r w:rsidRPr="00A24AC9">
        <w:rPr>
          <w:rFonts w:ascii="Calibri" w:hAnsi="Calibri" w:cs="Calibri"/>
          <w:szCs w:val="24"/>
        </w:rPr>
        <w:t>d</w:t>
      </w:r>
      <w:r w:rsidRPr="00A24AC9">
        <w:rPr>
          <w:rFonts w:ascii="Calibri" w:hAnsi="Calibri" w:cs="Calibri"/>
          <w:color w:val="000000"/>
          <w:szCs w:val="24"/>
        </w:rPr>
        <w:t xml:space="preserve">roit social à vocation environnementale. Arnaud Casado est l’auteur de plus d’une vingtaine d’articles relatifs aux liens entre le droit social et la protection de l’environnement parmi lesquels, « Le droit social à vocation environnementale », </w:t>
      </w:r>
      <w:r w:rsidRPr="00A24AC9">
        <w:rPr>
          <w:rFonts w:ascii="Calibri" w:hAnsi="Calibri" w:cs="Calibri"/>
          <w:i/>
          <w:color w:val="000000"/>
          <w:szCs w:val="24"/>
        </w:rPr>
        <w:t>Recueil Dalloz</w:t>
      </w:r>
      <w:r w:rsidRPr="00A24AC9">
        <w:rPr>
          <w:rFonts w:ascii="Calibri" w:hAnsi="Calibri" w:cs="Calibri"/>
          <w:color w:val="000000"/>
          <w:szCs w:val="24"/>
        </w:rPr>
        <w:t xml:space="preserve">, N° 44, 2019. Récemment il a dirigé la publication de l’ouvrage </w:t>
      </w:r>
      <w:r w:rsidRPr="00A24AC9">
        <w:rPr>
          <w:rFonts w:ascii="Calibri" w:hAnsi="Calibri" w:cs="Calibri"/>
          <w:i/>
          <w:color w:val="000000"/>
          <w:szCs w:val="24"/>
        </w:rPr>
        <w:t>L’entreprise face aux risques environnementaux</w:t>
      </w:r>
      <w:r w:rsidRPr="00A24AC9">
        <w:rPr>
          <w:rFonts w:ascii="Calibri" w:hAnsi="Calibri" w:cs="Calibri"/>
          <w:color w:val="000000"/>
          <w:szCs w:val="24"/>
        </w:rPr>
        <w:t> (IRJS 2022). Il publie en mars 2024 « Le droit social à vocation environnementale, vecteur de durabilité de l’entreprise » (lexisnexis).</w:t>
      </w:r>
    </w:p>
    <w:p w14:paraId="25026F09" w14:textId="696A83C9" w:rsidR="001B79DE" w:rsidRDefault="001B79DE" w:rsidP="00BC3DE1">
      <w:pPr>
        <w:autoSpaceDN w:val="0"/>
        <w:spacing w:line="240" w:lineRule="auto"/>
        <w:textAlignment w:val="baseline"/>
        <w:rPr>
          <w:rFonts w:ascii="Calibri" w:hAnsi="Calibri" w:cs="Calibri"/>
          <w:color w:val="000000"/>
          <w:szCs w:val="24"/>
        </w:rPr>
      </w:pPr>
    </w:p>
    <w:p w14:paraId="364E95DB" w14:textId="1138A6AA" w:rsidR="001B79DE" w:rsidRDefault="001B79DE" w:rsidP="00BC3DE1">
      <w:pPr>
        <w:autoSpaceDN w:val="0"/>
        <w:spacing w:line="240" w:lineRule="auto"/>
        <w:textAlignment w:val="baseline"/>
        <w:rPr>
          <w:rFonts w:ascii="Calibri" w:hAnsi="Calibri" w:cs="Calibri"/>
          <w:color w:val="000000"/>
          <w:szCs w:val="24"/>
        </w:rPr>
      </w:pPr>
      <w:r w:rsidRPr="001B79DE">
        <w:rPr>
          <w:rFonts w:ascii="Calibri" w:hAnsi="Calibri" w:cs="Calibri"/>
          <w:b/>
          <w:color w:val="000000"/>
          <w:szCs w:val="24"/>
        </w:rPr>
        <w:t>Marion Cosperec</w:t>
      </w:r>
      <w:r>
        <w:rPr>
          <w:rFonts w:ascii="Calibri" w:hAnsi="Calibri" w:cs="Calibri"/>
          <w:color w:val="000000"/>
          <w:szCs w:val="24"/>
        </w:rPr>
        <w:t xml:space="preserve"> est </w:t>
      </w:r>
      <w:r w:rsidRPr="001B79DE">
        <w:rPr>
          <w:rFonts w:ascii="Calibri" w:hAnsi="Calibri" w:cs="Calibri"/>
          <w:color w:val="000000"/>
          <w:szCs w:val="24"/>
        </w:rPr>
        <w:t xml:space="preserve">Responsable communication et partenariats </w:t>
      </w:r>
      <w:r>
        <w:rPr>
          <w:rFonts w:ascii="Calibri" w:hAnsi="Calibri" w:cs="Calibri"/>
          <w:color w:val="000000"/>
          <w:szCs w:val="24"/>
        </w:rPr>
        <w:t>de l’association</w:t>
      </w:r>
      <w:r w:rsidRPr="001B79DE">
        <w:rPr>
          <w:rFonts w:ascii="Calibri" w:hAnsi="Calibri" w:cs="Calibri"/>
          <w:color w:val="000000"/>
          <w:szCs w:val="24"/>
        </w:rPr>
        <w:t xml:space="preserve"> </w:t>
      </w:r>
      <w:r w:rsidRPr="001B79DE">
        <w:rPr>
          <w:rFonts w:ascii="Calibri" w:hAnsi="Calibri" w:cs="Calibri"/>
          <w:i/>
          <w:color w:val="000000"/>
          <w:szCs w:val="24"/>
        </w:rPr>
        <w:t>Destin Commun</w:t>
      </w:r>
      <w:r>
        <w:rPr>
          <w:rFonts w:ascii="Calibri" w:hAnsi="Calibri" w:cs="Calibri"/>
          <w:color w:val="000000"/>
          <w:szCs w:val="24"/>
        </w:rPr>
        <w:t xml:space="preserve">. </w:t>
      </w:r>
      <w:r w:rsidR="00EF3924">
        <w:rPr>
          <w:rFonts w:ascii="Calibri" w:hAnsi="Calibri" w:cs="Calibri"/>
          <w:color w:val="000000"/>
          <w:szCs w:val="24"/>
        </w:rPr>
        <w:t xml:space="preserve">Titulaire d’un </w:t>
      </w:r>
      <w:r w:rsidR="00EF3924" w:rsidRPr="00EF3924">
        <w:rPr>
          <w:rFonts w:ascii="Calibri" w:hAnsi="Calibri" w:cs="Calibri"/>
          <w:color w:val="000000"/>
          <w:szCs w:val="24"/>
        </w:rPr>
        <w:t xml:space="preserve">Master 2 Professionnel </w:t>
      </w:r>
      <w:r w:rsidR="00EF3924">
        <w:rPr>
          <w:rFonts w:ascii="Calibri" w:hAnsi="Calibri" w:cs="Calibri"/>
          <w:color w:val="000000"/>
          <w:szCs w:val="24"/>
        </w:rPr>
        <w:t>« </w:t>
      </w:r>
      <w:r w:rsidR="00EF3924" w:rsidRPr="00EF3924">
        <w:rPr>
          <w:rFonts w:ascii="Calibri" w:hAnsi="Calibri" w:cs="Calibri"/>
          <w:color w:val="000000"/>
          <w:szCs w:val="24"/>
        </w:rPr>
        <w:t>Coopération Internationale, Action Humanitaire et Politique de Développement</w:t>
      </w:r>
      <w:r w:rsidR="00EF3924">
        <w:rPr>
          <w:rFonts w:ascii="Calibri" w:hAnsi="Calibri" w:cs="Calibri"/>
          <w:color w:val="000000"/>
          <w:szCs w:val="24"/>
        </w:rPr>
        <w:t> » de l’université Paris 1, e</w:t>
      </w:r>
      <w:r>
        <w:rPr>
          <w:rFonts w:ascii="Calibri" w:hAnsi="Calibri" w:cs="Calibri"/>
          <w:color w:val="000000"/>
          <w:szCs w:val="24"/>
        </w:rPr>
        <w:t xml:space="preserve">lle a travaillé précédemment pour </w:t>
      </w:r>
      <w:r w:rsidRPr="001B79DE">
        <w:rPr>
          <w:rFonts w:ascii="Calibri" w:hAnsi="Calibri" w:cs="Calibri"/>
          <w:color w:val="000000"/>
          <w:szCs w:val="24"/>
        </w:rPr>
        <w:t xml:space="preserve">Oxfam </w:t>
      </w:r>
      <w:r>
        <w:rPr>
          <w:rFonts w:ascii="Calibri" w:hAnsi="Calibri" w:cs="Calibri"/>
          <w:color w:val="000000"/>
          <w:szCs w:val="24"/>
        </w:rPr>
        <w:t>France</w:t>
      </w:r>
      <w:r w:rsidR="009A50CA">
        <w:rPr>
          <w:rFonts w:ascii="Calibri" w:hAnsi="Calibri" w:cs="Calibri"/>
          <w:color w:val="000000"/>
          <w:szCs w:val="24"/>
        </w:rPr>
        <w:t>, Enfants d’Asie et la Croix-Rouge française</w:t>
      </w:r>
      <w:r>
        <w:rPr>
          <w:rFonts w:ascii="Calibri" w:hAnsi="Calibri" w:cs="Calibri"/>
          <w:color w:val="000000"/>
          <w:szCs w:val="24"/>
        </w:rPr>
        <w:t>.</w:t>
      </w:r>
    </w:p>
    <w:p w14:paraId="49C5EA1E" w14:textId="77777777" w:rsidR="00355BAE" w:rsidRDefault="00355BAE" w:rsidP="00BC3DE1">
      <w:pPr>
        <w:autoSpaceDN w:val="0"/>
        <w:spacing w:line="240" w:lineRule="auto"/>
        <w:textAlignment w:val="baseline"/>
        <w:rPr>
          <w:rFonts w:ascii="Calibri" w:hAnsi="Calibri" w:cs="Calibri"/>
          <w:color w:val="000000"/>
          <w:szCs w:val="24"/>
        </w:rPr>
      </w:pPr>
    </w:p>
    <w:p w14:paraId="0D0D3667" w14:textId="29545587" w:rsidR="00355BAE" w:rsidRPr="00A24AC9" w:rsidRDefault="00A328F4" w:rsidP="00BC3DE1">
      <w:pPr>
        <w:autoSpaceDN w:val="0"/>
        <w:spacing w:line="240" w:lineRule="auto"/>
        <w:textAlignment w:val="baseline"/>
        <w:rPr>
          <w:rFonts w:ascii="Calibri" w:hAnsi="Calibri" w:cs="Calibri"/>
          <w:color w:val="000000"/>
          <w:szCs w:val="24"/>
        </w:rPr>
      </w:pPr>
      <w:r w:rsidRPr="00A328F4">
        <w:rPr>
          <w:rFonts w:ascii="Calibri" w:hAnsi="Calibri" w:cs="Calibri"/>
          <w:b/>
          <w:color w:val="000000"/>
          <w:szCs w:val="24"/>
        </w:rPr>
        <w:lastRenderedPageBreak/>
        <w:t xml:space="preserve">Philippe Grandcolas </w:t>
      </w:r>
      <w:r w:rsidRPr="00A328F4">
        <w:rPr>
          <w:rFonts w:ascii="Calibri" w:hAnsi="Calibri" w:cs="Calibri"/>
          <w:color w:val="000000"/>
          <w:szCs w:val="24"/>
        </w:rPr>
        <w:t>est écologue</w:t>
      </w:r>
      <w:r>
        <w:rPr>
          <w:rFonts w:ascii="Calibri" w:hAnsi="Calibri" w:cs="Calibri"/>
          <w:color w:val="000000"/>
          <w:szCs w:val="24"/>
        </w:rPr>
        <w:t>, d</w:t>
      </w:r>
      <w:r w:rsidR="00355BAE" w:rsidRPr="00355BAE">
        <w:rPr>
          <w:rFonts w:ascii="Calibri" w:hAnsi="Calibri" w:cs="Calibri"/>
          <w:color w:val="000000"/>
          <w:szCs w:val="24"/>
        </w:rPr>
        <w:t>irecteur de recherche au CNRS et directeur adjoint scientifique national de CNRS Ecologie et Environnement</w:t>
      </w:r>
      <w:r>
        <w:rPr>
          <w:rFonts w:ascii="Calibri" w:hAnsi="Calibri" w:cs="Calibri"/>
          <w:color w:val="000000"/>
          <w:szCs w:val="24"/>
        </w:rPr>
        <w:t xml:space="preserve">. Il </w:t>
      </w:r>
      <w:r w:rsidRPr="00A328F4">
        <w:rPr>
          <w:rFonts w:ascii="Calibri" w:hAnsi="Calibri" w:cs="Calibri"/>
          <w:color w:val="000000"/>
          <w:szCs w:val="24"/>
        </w:rPr>
        <w:t>a créé</w:t>
      </w:r>
      <w:r>
        <w:rPr>
          <w:rFonts w:ascii="Calibri" w:hAnsi="Calibri" w:cs="Calibri"/>
          <w:color w:val="000000"/>
          <w:szCs w:val="24"/>
        </w:rPr>
        <w:t xml:space="preserve"> </w:t>
      </w:r>
      <w:r w:rsidRPr="00A328F4">
        <w:rPr>
          <w:rFonts w:ascii="Calibri" w:hAnsi="Calibri" w:cs="Calibri"/>
          <w:color w:val="000000"/>
          <w:szCs w:val="24"/>
        </w:rPr>
        <w:t xml:space="preserve">et dirigé pendant dix ans l’Institut de Systématique, Evolution, Biodiversité, une unité mixte du CNRS, du Muséum national d’Histoire naturelle, de Sorbonne Université, de l’Ecole Pratique des Hautes Etudes, et de l’Université des Antilles, comprenant plus de 200 systématiciens et biologistes de l’évolution. </w:t>
      </w:r>
      <w:r>
        <w:rPr>
          <w:rFonts w:ascii="Calibri" w:hAnsi="Calibri" w:cs="Calibri"/>
          <w:color w:val="000000"/>
          <w:szCs w:val="24"/>
        </w:rPr>
        <w:t>Philippe Grancolas est r</w:t>
      </w:r>
      <w:r w:rsidR="00355BAE" w:rsidRPr="00355BAE">
        <w:rPr>
          <w:rFonts w:ascii="Calibri" w:hAnsi="Calibri" w:cs="Calibri"/>
          <w:color w:val="000000"/>
          <w:szCs w:val="24"/>
        </w:rPr>
        <w:t>eprésentant du CNRS au Conseil d’administration de la F</w:t>
      </w:r>
      <w:r>
        <w:rPr>
          <w:rFonts w:ascii="Calibri" w:hAnsi="Calibri" w:cs="Calibri"/>
          <w:color w:val="000000"/>
          <w:szCs w:val="24"/>
        </w:rPr>
        <w:t xml:space="preserve">ondation pour la </w:t>
      </w:r>
      <w:r w:rsidR="00355BAE" w:rsidRPr="00355BAE">
        <w:rPr>
          <w:rFonts w:ascii="Calibri" w:hAnsi="Calibri" w:cs="Calibri"/>
          <w:color w:val="000000"/>
          <w:szCs w:val="24"/>
        </w:rPr>
        <w:t>R</w:t>
      </w:r>
      <w:r>
        <w:rPr>
          <w:rFonts w:ascii="Calibri" w:hAnsi="Calibri" w:cs="Calibri"/>
          <w:color w:val="000000"/>
          <w:szCs w:val="24"/>
        </w:rPr>
        <w:t xml:space="preserve">echerche sur la </w:t>
      </w:r>
      <w:r w:rsidR="00355BAE" w:rsidRPr="00355BAE">
        <w:rPr>
          <w:rFonts w:ascii="Calibri" w:hAnsi="Calibri" w:cs="Calibri"/>
          <w:color w:val="000000"/>
          <w:szCs w:val="24"/>
        </w:rPr>
        <w:t>B</w:t>
      </w:r>
      <w:r>
        <w:rPr>
          <w:rFonts w:ascii="Calibri" w:hAnsi="Calibri" w:cs="Calibri"/>
          <w:color w:val="000000"/>
          <w:szCs w:val="24"/>
        </w:rPr>
        <w:t xml:space="preserve">iodiversité. </w:t>
      </w:r>
      <w:r w:rsidRPr="00A328F4">
        <w:rPr>
          <w:rFonts w:ascii="Calibri" w:hAnsi="Calibri" w:cs="Calibri"/>
          <w:color w:val="000000"/>
          <w:szCs w:val="24"/>
        </w:rPr>
        <w:t xml:space="preserve">Il est l’auteur notamment de l’ouvrage </w:t>
      </w:r>
      <w:r w:rsidRPr="00A328F4">
        <w:rPr>
          <w:rFonts w:ascii="Calibri" w:hAnsi="Calibri" w:cs="Calibri"/>
          <w:i/>
          <w:color w:val="000000"/>
          <w:szCs w:val="24"/>
        </w:rPr>
        <w:t>Tout comprendre (ou presque) sur la biodiversité</w:t>
      </w:r>
      <w:r>
        <w:rPr>
          <w:rFonts w:ascii="Calibri" w:hAnsi="Calibri" w:cs="Calibri"/>
          <w:color w:val="000000"/>
          <w:szCs w:val="24"/>
        </w:rPr>
        <w:t>,</w:t>
      </w:r>
      <w:r w:rsidRPr="00A328F4">
        <w:rPr>
          <w:rFonts w:ascii="Calibri" w:hAnsi="Calibri" w:cs="Calibri"/>
          <w:color w:val="000000"/>
          <w:szCs w:val="24"/>
        </w:rPr>
        <w:t xml:space="preserve"> publié par CNRS éditions en 2023.</w:t>
      </w:r>
    </w:p>
    <w:p w14:paraId="72979470" w14:textId="77777777" w:rsidR="00BC3DE1" w:rsidRPr="00A24AC9" w:rsidRDefault="00BC3DE1" w:rsidP="00BC3DE1">
      <w:pPr>
        <w:autoSpaceDN w:val="0"/>
        <w:spacing w:line="240" w:lineRule="auto"/>
        <w:textAlignment w:val="baseline"/>
        <w:rPr>
          <w:rFonts w:ascii="Calibri" w:hAnsi="Calibri" w:cs="Calibri"/>
          <w:color w:val="000000"/>
          <w:szCs w:val="24"/>
        </w:rPr>
      </w:pPr>
    </w:p>
    <w:p w14:paraId="545D61FD" w14:textId="33CC0C10" w:rsidR="00BC3DE1" w:rsidRDefault="00BC3DE1" w:rsidP="00BC3DE1">
      <w:pPr>
        <w:spacing w:after="200" w:line="240" w:lineRule="auto"/>
        <w:rPr>
          <w:rFonts w:ascii="Calibri" w:eastAsia="Calibri" w:hAnsi="Calibri"/>
          <w:bCs/>
          <w:szCs w:val="24"/>
        </w:rPr>
      </w:pPr>
      <w:r w:rsidRPr="00A24AC9">
        <w:rPr>
          <w:rFonts w:ascii="Calibri" w:hAnsi="Calibri" w:cs="Calibri"/>
          <w:b/>
          <w:color w:val="000000"/>
          <w:szCs w:val="24"/>
        </w:rPr>
        <w:t xml:space="preserve">Philippe Légé </w:t>
      </w:r>
      <w:r w:rsidRPr="00A24AC9">
        <w:rPr>
          <w:rFonts w:ascii="Calibri" w:hAnsi="Calibri" w:cs="Calibri"/>
          <w:bCs/>
          <w:color w:val="000000"/>
          <w:szCs w:val="24"/>
        </w:rPr>
        <w:t xml:space="preserve">est économiste. Professeur à l’ISST de l’université Paris 1, il est membre du laboratoire de recherche IDHES-CNRS (Institutions et Dynamiques Historiques de l’Économie et de la Société). Ses recherches portent sur l’histoire de la pensée économique, l’économie du travail, les crises et les politiques économiques. Il est notamment l’auteur de </w:t>
      </w:r>
      <w:r w:rsidRPr="00A24AC9">
        <w:rPr>
          <w:rFonts w:ascii="Calibri" w:hAnsi="Calibri" w:cs="Calibri"/>
          <w:bCs/>
          <w:i/>
          <w:iCs/>
          <w:color w:val="000000"/>
          <w:szCs w:val="24"/>
        </w:rPr>
        <w:t>Production et légitimation d'une réforme - Le « projet de loi Travail »</w:t>
      </w:r>
      <w:r w:rsidRPr="00A24AC9">
        <w:rPr>
          <w:rFonts w:ascii="Calibri" w:hAnsi="Calibri" w:cs="Calibri"/>
          <w:bCs/>
          <w:color w:val="000000"/>
          <w:szCs w:val="24"/>
        </w:rPr>
        <w:t xml:space="preserve">, publié aux éditions du Croquant en 2019, du chapitre « La crise économique » dans le </w:t>
      </w:r>
      <w:r w:rsidRPr="00A24AC9">
        <w:rPr>
          <w:rFonts w:ascii="Calibri" w:hAnsi="Calibri" w:cs="Calibri"/>
          <w:bCs/>
          <w:i/>
          <w:iCs/>
          <w:color w:val="000000"/>
          <w:szCs w:val="24"/>
        </w:rPr>
        <w:t>Manuel indocile des sciences sociales</w:t>
      </w:r>
      <w:r w:rsidRPr="00A24AC9">
        <w:rPr>
          <w:rFonts w:ascii="Calibri" w:hAnsi="Calibri" w:cs="Calibri"/>
          <w:bCs/>
          <w:color w:val="000000"/>
          <w:szCs w:val="24"/>
        </w:rPr>
        <w:t xml:space="preserve"> publié aux éditions La Découverte en 2019</w:t>
      </w:r>
      <w:r>
        <w:rPr>
          <w:rFonts w:ascii="Calibri" w:hAnsi="Calibri" w:cs="Calibri"/>
          <w:bCs/>
          <w:color w:val="000000"/>
          <w:szCs w:val="24"/>
        </w:rPr>
        <w:t xml:space="preserve">. Il </w:t>
      </w:r>
      <w:r w:rsidRPr="00A24AC9">
        <w:rPr>
          <w:rFonts w:ascii="Calibri" w:hAnsi="Calibri" w:cs="Calibri"/>
          <w:bCs/>
          <w:color w:val="000000"/>
          <w:szCs w:val="24"/>
        </w:rPr>
        <w:t xml:space="preserve">a contribué au chapitre « Économie du travail et mondes professionnels » du </w:t>
      </w:r>
      <w:r w:rsidRPr="00A24AC9">
        <w:rPr>
          <w:rFonts w:ascii="Calibri" w:hAnsi="Calibri" w:cs="Calibri"/>
          <w:bCs/>
          <w:i/>
          <w:color w:val="000000"/>
          <w:szCs w:val="24"/>
        </w:rPr>
        <w:t>Grand manuel d’économie politique</w:t>
      </w:r>
      <w:r w:rsidRPr="00A24AC9">
        <w:rPr>
          <w:rFonts w:ascii="Calibri" w:hAnsi="Calibri" w:cs="Calibri"/>
          <w:bCs/>
          <w:color w:val="000000"/>
          <w:szCs w:val="24"/>
        </w:rPr>
        <w:t xml:space="preserve"> publié en 2023 aux éditions Dunod</w:t>
      </w:r>
      <w:r w:rsidR="00A328F4">
        <w:rPr>
          <w:rFonts w:ascii="Calibri" w:hAnsi="Calibri" w:cs="Calibri"/>
          <w:bCs/>
          <w:color w:val="000000"/>
          <w:szCs w:val="24"/>
        </w:rPr>
        <w:t xml:space="preserve">, </w:t>
      </w:r>
      <w:r>
        <w:rPr>
          <w:rFonts w:ascii="Calibri" w:hAnsi="Calibri" w:cs="Calibri"/>
          <w:bCs/>
          <w:color w:val="000000"/>
          <w:szCs w:val="24"/>
        </w:rPr>
        <w:t xml:space="preserve">et au rapport </w:t>
      </w:r>
      <w:r w:rsidRPr="00B2542A">
        <w:rPr>
          <w:rFonts w:ascii="Calibri" w:eastAsia="Calibri" w:hAnsi="Calibri"/>
          <w:bCs/>
          <w:i/>
          <w:iCs/>
          <w:szCs w:val="24"/>
        </w:rPr>
        <w:t>Construire les métiers et les emplois de la transition écologique</w:t>
      </w:r>
      <w:r>
        <w:rPr>
          <w:rFonts w:ascii="Calibri" w:eastAsia="Calibri" w:hAnsi="Calibri"/>
          <w:bCs/>
          <w:szCs w:val="24"/>
        </w:rPr>
        <w:t xml:space="preserve"> </w:t>
      </w:r>
      <w:r w:rsidR="00143793">
        <w:rPr>
          <w:rFonts w:ascii="Calibri" w:eastAsia="Calibri" w:hAnsi="Calibri"/>
          <w:bCs/>
          <w:szCs w:val="24"/>
        </w:rPr>
        <w:t>financ</w:t>
      </w:r>
      <w:r w:rsidR="00A328F4">
        <w:rPr>
          <w:rFonts w:ascii="Calibri" w:eastAsia="Calibri" w:hAnsi="Calibri"/>
          <w:bCs/>
          <w:szCs w:val="24"/>
        </w:rPr>
        <w:t xml:space="preserve">é par l’ADEME et </w:t>
      </w:r>
      <w:r>
        <w:rPr>
          <w:rFonts w:ascii="Calibri" w:eastAsia="Calibri" w:hAnsi="Calibri"/>
          <w:bCs/>
          <w:szCs w:val="24"/>
        </w:rPr>
        <w:t xml:space="preserve">publié par le </w:t>
      </w:r>
      <w:r w:rsidRPr="00954D53">
        <w:rPr>
          <w:rFonts w:ascii="Calibri" w:eastAsia="Calibri" w:hAnsi="Calibri"/>
          <w:bCs/>
          <w:szCs w:val="24"/>
        </w:rPr>
        <w:t>CEET (Centre d'Etudes de l'Emploi et du Travail)</w:t>
      </w:r>
      <w:r>
        <w:rPr>
          <w:rFonts w:ascii="Calibri" w:eastAsia="Calibri" w:hAnsi="Calibri"/>
          <w:bCs/>
          <w:szCs w:val="24"/>
        </w:rPr>
        <w:t xml:space="preserve"> en novembre 2024.</w:t>
      </w:r>
    </w:p>
    <w:p w14:paraId="0DB6AFD1" w14:textId="07BEAAAB" w:rsidR="00143793" w:rsidRDefault="00143793" w:rsidP="005F48E2">
      <w:pPr>
        <w:spacing w:after="200" w:line="240" w:lineRule="auto"/>
        <w:rPr>
          <w:rFonts w:ascii="Calibri" w:eastAsia="Calibri" w:hAnsi="Calibri"/>
          <w:bCs/>
          <w:szCs w:val="24"/>
        </w:rPr>
      </w:pPr>
      <w:r w:rsidRPr="00143793">
        <w:rPr>
          <w:rFonts w:ascii="Calibri" w:eastAsia="Calibri" w:hAnsi="Calibri"/>
          <w:b/>
          <w:bCs/>
          <w:szCs w:val="24"/>
        </w:rPr>
        <w:t>Sandrine Rui</w:t>
      </w:r>
      <w:r>
        <w:rPr>
          <w:rFonts w:ascii="Calibri" w:eastAsia="Calibri" w:hAnsi="Calibri"/>
          <w:bCs/>
          <w:szCs w:val="24"/>
        </w:rPr>
        <w:t xml:space="preserve"> est sociologue, </w:t>
      </w:r>
      <w:r w:rsidR="00EF3924">
        <w:rPr>
          <w:rFonts w:ascii="Calibri" w:eastAsia="Calibri" w:hAnsi="Calibri"/>
          <w:bCs/>
          <w:szCs w:val="24"/>
        </w:rPr>
        <w:t>M</w:t>
      </w:r>
      <w:r w:rsidRPr="00143793">
        <w:rPr>
          <w:rFonts w:ascii="Calibri" w:eastAsia="Calibri" w:hAnsi="Calibri"/>
          <w:bCs/>
          <w:szCs w:val="24"/>
        </w:rPr>
        <w:t xml:space="preserve">aîtresse de conférences </w:t>
      </w:r>
      <w:r>
        <w:rPr>
          <w:rFonts w:ascii="Calibri" w:eastAsia="Calibri" w:hAnsi="Calibri"/>
          <w:bCs/>
          <w:szCs w:val="24"/>
        </w:rPr>
        <w:t>à l’u</w:t>
      </w:r>
      <w:r w:rsidRPr="00143793">
        <w:rPr>
          <w:rFonts w:ascii="Calibri" w:eastAsia="Calibri" w:hAnsi="Calibri"/>
          <w:bCs/>
          <w:szCs w:val="24"/>
        </w:rPr>
        <w:t>niversité de Bordeaux</w:t>
      </w:r>
      <w:r>
        <w:rPr>
          <w:rFonts w:ascii="Calibri" w:eastAsia="Calibri" w:hAnsi="Calibri"/>
          <w:bCs/>
          <w:szCs w:val="24"/>
        </w:rPr>
        <w:t xml:space="preserve">. </w:t>
      </w:r>
      <w:r w:rsidR="005F48E2">
        <w:rPr>
          <w:rFonts w:ascii="Calibri" w:eastAsia="Calibri" w:hAnsi="Calibri"/>
          <w:bCs/>
          <w:szCs w:val="24"/>
        </w:rPr>
        <w:t xml:space="preserve">Dans cet établissement, elle a été vice-présidente </w:t>
      </w:r>
      <w:r w:rsidR="005F48E2" w:rsidRPr="005F48E2">
        <w:rPr>
          <w:rFonts w:ascii="Calibri" w:eastAsia="Calibri" w:hAnsi="Calibri"/>
          <w:bCs/>
          <w:szCs w:val="24"/>
        </w:rPr>
        <w:t>en charge de la formation et de la vie universitaire et citoyenne</w:t>
      </w:r>
      <w:r w:rsidR="005F48E2">
        <w:rPr>
          <w:rFonts w:ascii="Calibri" w:eastAsia="Calibri" w:hAnsi="Calibri"/>
          <w:bCs/>
          <w:szCs w:val="24"/>
        </w:rPr>
        <w:t xml:space="preserve">. </w:t>
      </w:r>
      <w:r>
        <w:rPr>
          <w:rFonts w:ascii="Calibri" w:eastAsia="Calibri" w:hAnsi="Calibri"/>
          <w:bCs/>
          <w:szCs w:val="24"/>
        </w:rPr>
        <w:t>Membre du Centre Emile Durkheim, elle mène des recherches sur</w:t>
      </w:r>
      <w:r w:rsidRPr="00143793">
        <w:rPr>
          <w:rFonts w:ascii="Calibri" w:eastAsia="Calibri" w:hAnsi="Calibri"/>
          <w:bCs/>
          <w:szCs w:val="24"/>
        </w:rPr>
        <w:t xml:space="preserve"> la participation citoyenne</w:t>
      </w:r>
      <w:r>
        <w:rPr>
          <w:rFonts w:ascii="Calibri" w:eastAsia="Calibri" w:hAnsi="Calibri"/>
          <w:bCs/>
          <w:szCs w:val="24"/>
        </w:rPr>
        <w:t xml:space="preserve"> et les </w:t>
      </w:r>
      <w:r w:rsidRPr="00143793">
        <w:rPr>
          <w:rFonts w:ascii="Calibri" w:eastAsia="Calibri" w:hAnsi="Calibri"/>
          <w:bCs/>
          <w:szCs w:val="24"/>
        </w:rPr>
        <w:t>formes contemporaines de la démocratie locale</w:t>
      </w:r>
      <w:r>
        <w:rPr>
          <w:rFonts w:ascii="Calibri" w:eastAsia="Calibri" w:hAnsi="Calibri"/>
          <w:bCs/>
          <w:szCs w:val="24"/>
        </w:rPr>
        <w:t>. Sandrine Rui est c</w:t>
      </w:r>
      <w:r w:rsidRPr="00143793">
        <w:rPr>
          <w:rFonts w:ascii="Calibri" w:eastAsia="Calibri" w:hAnsi="Calibri"/>
          <w:bCs/>
          <w:szCs w:val="24"/>
        </w:rPr>
        <w:t>o-présidente du comité scientifique du GIS Démocratie et participation</w:t>
      </w:r>
      <w:r>
        <w:rPr>
          <w:rFonts w:ascii="Calibri" w:eastAsia="Calibri" w:hAnsi="Calibri"/>
          <w:bCs/>
          <w:szCs w:val="24"/>
        </w:rPr>
        <w:t xml:space="preserve">. Elle a notamment publié </w:t>
      </w:r>
      <w:r w:rsidR="005F48E2">
        <w:rPr>
          <w:rFonts w:ascii="Calibri" w:eastAsia="Calibri" w:hAnsi="Calibri"/>
          <w:bCs/>
          <w:szCs w:val="24"/>
        </w:rPr>
        <w:t xml:space="preserve">en 2020 </w:t>
      </w:r>
      <w:r w:rsidRPr="00143793">
        <w:rPr>
          <w:rFonts w:ascii="Calibri" w:eastAsia="Calibri" w:hAnsi="Calibri"/>
          <w:bCs/>
          <w:szCs w:val="24"/>
        </w:rPr>
        <w:t xml:space="preserve">« Les citoyens ont-ils perdu confiance en la démocratie ? », dans S. Paugam (dir.), </w:t>
      </w:r>
      <w:r w:rsidRPr="005F48E2">
        <w:rPr>
          <w:rFonts w:ascii="Calibri" w:eastAsia="Calibri" w:hAnsi="Calibri"/>
          <w:bCs/>
          <w:i/>
          <w:szCs w:val="24"/>
        </w:rPr>
        <w:t>50 questions de sociologie</w:t>
      </w:r>
      <w:r w:rsidRPr="00143793">
        <w:rPr>
          <w:rFonts w:ascii="Calibri" w:eastAsia="Calibri" w:hAnsi="Calibri"/>
          <w:bCs/>
          <w:szCs w:val="24"/>
        </w:rPr>
        <w:t xml:space="preserve">, </w:t>
      </w:r>
      <w:r w:rsidR="005F48E2">
        <w:rPr>
          <w:rFonts w:ascii="Calibri" w:eastAsia="Calibri" w:hAnsi="Calibri"/>
          <w:bCs/>
          <w:szCs w:val="24"/>
        </w:rPr>
        <w:t>Presses Universitaires de France et, en 2023 (</w:t>
      </w:r>
      <w:r w:rsidR="005F48E2" w:rsidRPr="005F48E2">
        <w:rPr>
          <w:rFonts w:ascii="Calibri" w:eastAsia="Calibri" w:hAnsi="Calibri"/>
          <w:bCs/>
          <w:szCs w:val="24"/>
        </w:rPr>
        <w:t>avec A</w:t>
      </w:r>
      <w:r w:rsidR="005F48E2">
        <w:rPr>
          <w:rFonts w:ascii="Calibri" w:eastAsia="Calibri" w:hAnsi="Calibri"/>
          <w:bCs/>
          <w:szCs w:val="24"/>
        </w:rPr>
        <w:t>.</w:t>
      </w:r>
      <w:r w:rsidR="005F48E2" w:rsidRPr="005F48E2">
        <w:rPr>
          <w:rFonts w:ascii="Calibri" w:eastAsia="Calibri" w:hAnsi="Calibri"/>
          <w:bCs/>
          <w:szCs w:val="24"/>
        </w:rPr>
        <w:t xml:space="preserve"> Bouzin et A</w:t>
      </w:r>
      <w:r w:rsidR="005F48E2">
        <w:rPr>
          <w:rFonts w:ascii="Calibri" w:eastAsia="Calibri" w:hAnsi="Calibri"/>
          <w:bCs/>
          <w:szCs w:val="24"/>
        </w:rPr>
        <w:t>.</w:t>
      </w:r>
      <w:r w:rsidR="005F48E2" w:rsidRPr="005F48E2">
        <w:rPr>
          <w:rFonts w:ascii="Calibri" w:eastAsia="Calibri" w:hAnsi="Calibri"/>
          <w:bCs/>
          <w:szCs w:val="24"/>
        </w:rPr>
        <w:t xml:space="preserve"> Samson</w:t>
      </w:r>
      <w:r w:rsidR="005F48E2">
        <w:rPr>
          <w:rFonts w:ascii="Calibri" w:eastAsia="Calibri" w:hAnsi="Calibri"/>
          <w:bCs/>
          <w:szCs w:val="24"/>
        </w:rPr>
        <w:t xml:space="preserve">), </w:t>
      </w:r>
      <w:r w:rsidR="005F48E2" w:rsidRPr="005F48E2">
        <w:rPr>
          <w:rFonts w:ascii="Calibri" w:eastAsia="Calibri" w:hAnsi="Calibri"/>
          <w:bCs/>
          <w:i/>
          <w:szCs w:val="24"/>
        </w:rPr>
        <w:t>Etude sociologique des conflits relatifs aux projets de méthanisation agricole en Nouvelle-Aquitaine</w:t>
      </w:r>
      <w:r w:rsidR="005F48E2" w:rsidRPr="005F48E2">
        <w:rPr>
          <w:rFonts w:ascii="Calibri" w:eastAsia="Calibri" w:hAnsi="Calibri"/>
          <w:bCs/>
          <w:szCs w:val="24"/>
        </w:rPr>
        <w:t>, Rapport pour la direction de l’énergie et du climat de la région Nouvelle-Aquitaine</w:t>
      </w:r>
      <w:r w:rsidR="005F48E2">
        <w:rPr>
          <w:rFonts w:ascii="Calibri" w:eastAsia="Calibri" w:hAnsi="Calibri"/>
          <w:bCs/>
          <w:szCs w:val="24"/>
        </w:rPr>
        <w:t>.</w:t>
      </w:r>
    </w:p>
    <w:p w14:paraId="3C267969" w14:textId="567B5449" w:rsidR="00BC3DE1" w:rsidRPr="00A24AC9" w:rsidRDefault="00BC3DE1" w:rsidP="00BC3DE1">
      <w:pPr>
        <w:autoSpaceDN w:val="0"/>
        <w:spacing w:line="240" w:lineRule="auto"/>
        <w:textAlignment w:val="baseline"/>
        <w:rPr>
          <w:rFonts w:ascii="Calibri" w:hAnsi="Calibri" w:cs="Calibri"/>
          <w:bCs/>
          <w:color w:val="000000"/>
          <w:szCs w:val="24"/>
        </w:rPr>
      </w:pPr>
    </w:p>
    <w:p w14:paraId="24784477" w14:textId="34E74732" w:rsidR="00400A47" w:rsidRDefault="00400A47" w:rsidP="00723D46">
      <w:pPr>
        <w:tabs>
          <w:tab w:val="left" w:pos="2205"/>
        </w:tabs>
        <w:spacing w:line="240" w:lineRule="auto"/>
      </w:pPr>
    </w:p>
    <w:sectPr w:rsidR="00400A47" w:rsidSect="00903F6A">
      <w:headerReference w:type="default" r:id="rId9"/>
      <w:pgSz w:w="11906" w:h="16838"/>
      <w:pgMar w:top="1134" w:right="1134" w:bottom="1134" w:left="56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C9D8" w14:textId="77777777" w:rsidR="00F75742" w:rsidRDefault="00F75742" w:rsidP="002103DF">
      <w:pPr>
        <w:spacing w:line="240" w:lineRule="auto"/>
      </w:pPr>
      <w:r>
        <w:separator/>
      </w:r>
    </w:p>
  </w:endnote>
  <w:endnote w:type="continuationSeparator" w:id="0">
    <w:p w14:paraId="07FE4869" w14:textId="77777777" w:rsidR="00F75742" w:rsidRDefault="00F75742" w:rsidP="00210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7FCCF" w14:textId="77777777" w:rsidR="00F75742" w:rsidRDefault="00F75742" w:rsidP="002103DF">
      <w:pPr>
        <w:spacing w:line="240" w:lineRule="auto"/>
      </w:pPr>
      <w:r>
        <w:separator/>
      </w:r>
    </w:p>
  </w:footnote>
  <w:footnote w:type="continuationSeparator" w:id="0">
    <w:p w14:paraId="7C27430A" w14:textId="77777777" w:rsidR="00F75742" w:rsidRDefault="00F75742" w:rsidP="002103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74A4" w14:textId="6CC4B031" w:rsidR="00903F6A" w:rsidRDefault="00B709BB" w:rsidP="00B709BB">
    <w:pPr>
      <w:pStyle w:val="En-tte"/>
      <w:jc w:val="left"/>
    </w:pPr>
    <w:r>
      <w:t xml:space="preserve">                         </w:t>
    </w:r>
    <w:r w:rsidR="00FB4886">
      <w:rPr>
        <w:b/>
        <w:bCs/>
        <w:noProof/>
        <w:szCs w:val="24"/>
      </w:rPr>
      <w:drawing>
        <wp:inline distT="0" distB="0" distL="0" distR="0" wp14:anchorId="611E24AF" wp14:editId="5C724648">
          <wp:extent cx="1344111" cy="698500"/>
          <wp:effectExtent l="0" t="0" r="889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sage interne sans bord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088" cy="728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9C15EDA"/>
    <w:multiLevelType w:val="hybridMultilevel"/>
    <w:tmpl w:val="378AF488"/>
    <w:lvl w:ilvl="0" w:tplc="6548E1B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25439528">
    <w:abstractNumId w:val="0"/>
  </w:num>
  <w:num w:numId="2" w16cid:durableId="80958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19"/>
    <w:rsid w:val="000062A1"/>
    <w:rsid w:val="00007A2C"/>
    <w:rsid w:val="00011AEC"/>
    <w:rsid w:val="00047BE4"/>
    <w:rsid w:val="00047F1E"/>
    <w:rsid w:val="00050A29"/>
    <w:rsid w:val="00053504"/>
    <w:rsid w:val="00063DBE"/>
    <w:rsid w:val="00077BC8"/>
    <w:rsid w:val="000852AE"/>
    <w:rsid w:val="00093F40"/>
    <w:rsid w:val="000B1289"/>
    <w:rsid w:val="000C598A"/>
    <w:rsid w:val="000C7843"/>
    <w:rsid w:val="000D39F1"/>
    <w:rsid w:val="000F18A0"/>
    <w:rsid w:val="000F6823"/>
    <w:rsid w:val="00113EAA"/>
    <w:rsid w:val="00143793"/>
    <w:rsid w:val="0014589E"/>
    <w:rsid w:val="00160C21"/>
    <w:rsid w:val="00185B77"/>
    <w:rsid w:val="0019688D"/>
    <w:rsid w:val="001B3A5C"/>
    <w:rsid w:val="001B79DE"/>
    <w:rsid w:val="001C6CFE"/>
    <w:rsid w:val="001D5FD5"/>
    <w:rsid w:val="001E0CB0"/>
    <w:rsid w:val="001E733F"/>
    <w:rsid w:val="001F0713"/>
    <w:rsid w:val="002103DF"/>
    <w:rsid w:val="00210EDF"/>
    <w:rsid w:val="00214218"/>
    <w:rsid w:val="00234214"/>
    <w:rsid w:val="0028240E"/>
    <w:rsid w:val="002877B1"/>
    <w:rsid w:val="00291DF2"/>
    <w:rsid w:val="00297422"/>
    <w:rsid w:val="002A1DF9"/>
    <w:rsid w:val="002B3909"/>
    <w:rsid w:val="002D6403"/>
    <w:rsid w:val="002E0BA6"/>
    <w:rsid w:val="003077FB"/>
    <w:rsid w:val="00313602"/>
    <w:rsid w:val="00316C66"/>
    <w:rsid w:val="0032073A"/>
    <w:rsid w:val="00355BAE"/>
    <w:rsid w:val="00356A6E"/>
    <w:rsid w:val="0036121F"/>
    <w:rsid w:val="003A092B"/>
    <w:rsid w:val="003A4DA6"/>
    <w:rsid w:val="003B4B24"/>
    <w:rsid w:val="003B7C14"/>
    <w:rsid w:val="003C2627"/>
    <w:rsid w:val="003C2AA0"/>
    <w:rsid w:val="003E375A"/>
    <w:rsid w:val="003F0201"/>
    <w:rsid w:val="00400A47"/>
    <w:rsid w:val="00430A07"/>
    <w:rsid w:val="00436B01"/>
    <w:rsid w:val="00447770"/>
    <w:rsid w:val="004621C9"/>
    <w:rsid w:val="0047663E"/>
    <w:rsid w:val="004850CB"/>
    <w:rsid w:val="00492699"/>
    <w:rsid w:val="004B3C85"/>
    <w:rsid w:val="004E3334"/>
    <w:rsid w:val="005030E3"/>
    <w:rsid w:val="005148D3"/>
    <w:rsid w:val="005344D6"/>
    <w:rsid w:val="005368CA"/>
    <w:rsid w:val="00544838"/>
    <w:rsid w:val="005505E8"/>
    <w:rsid w:val="00571B80"/>
    <w:rsid w:val="005A25A2"/>
    <w:rsid w:val="005B3B67"/>
    <w:rsid w:val="005D65D6"/>
    <w:rsid w:val="005D7E8B"/>
    <w:rsid w:val="005E4B09"/>
    <w:rsid w:val="005E54DA"/>
    <w:rsid w:val="005E6A5E"/>
    <w:rsid w:val="005F0754"/>
    <w:rsid w:val="005F48E2"/>
    <w:rsid w:val="006058B9"/>
    <w:rsid w:val="00617281"/>
    <w:rsid w:val="00631436"/>
    <w:rsid w:val="00642A53"/>
    <w:rsid w:val="00656DB1"/>
    <w:rsid w:val="006635A1"/>
    <w:rsid w:val="00666B4A"/>
    <w:rsid w:val="006801C9"/>
    <w:rsid w:val="00684CB0"/>
    <w:rsid w:val="00685217"/>
    <w:rsid w:val="006B33BF"/>
    <w:rsid w:val="006D2217"/>
    <w:rsid w:val="006D44A6"/>
    <w:rsid w:val="006E2C88"/>
    <w:rsid w:val="006E59EB"/>
    <w:rsid w:val="006F01B9"/>
    <w:rsid w:val="00703154"/>
    <w:rsid w:val="00716EF8"/>
    <w:rsid w:val="00720E9A"/>
    <w:rsid w:val="00723D46"/>
    <w:rsid w:val="00741672"/>
    <w:rsid w:val="00755CCC"/>
    <w:rsid w:val="00764C89"/>
    <w:rsid w:val="007959F6"/>
    <w:rsid w:val="007B6336"/>
    <w:rsid w:val="007C2556"/>
    <w:rsid w:val="007D491F"/>
    <w:rsid w:val="007D54D1"/>
    <w:rsid w:val="007E3BFE"/>
    <w:rsid w:val="007F1A16"/>
    <w:rsid w:val="008129CA"/>
    <w:rsid w:val="00815926"/>
    <w:rsid w:val="00830EB2"/>
    <w:rsid w:val="00867C10"/>
    <w:rsid w:val="008759EB"/>
    <w:rsid w:val="0088252F"/>
    <w:rsid w:val="00891018"/>
    <w:rsid w:val="008A2BFF"/>
    <w:rsid w:val="008C104F"/>
    <w:rsid w:val="008C51AF"/>
    <w:rsid w:val="008C6133"/>
    <w:rsid w:val="008C7F16"/>
    <w:rsid w:val="008E3B87"/>
    <w:rsid w:val="008E6B8C"/>
    <w:rsid w:val="00903F6A"/>
    <w:rsid w:val="0091139F"/>
    <w:rsid w:val="00912032"/>
    <w:rsid w:val="00916E27"/>
    <w:rsid w:val="00931FDD"/>
    <w:rsid w:val="009340DF"/>
    <w:rsid w:val="0093587A"/>
    <w:rsid w:val="00961CAD"/>
    <w:rsid w:val="00964846"/>
    <w:rsid w:val="00965E01"/>
    <w:rsid w:val="00971BF0"/>
    <w:rsid w:val="009A50CA"/>
    <w:rsid w:val="009C58BA"/>
    <w:rsid w:val="009C6473"/>
    <w:rsid w:val="009F0877"/>
    <w:rsid w:val="009F146C"/>
    <w:rsid w:val="009F4A82"/>
    <w:rsid w:val="009F7215"/>
    <w:rsid w:val="00A328F4"/>
    <w:rsid w:val="00A61646"/>
    <w:rsid w:val="00A62690"/>
    <w:rsid w:val="00A7008E"/>
    <w:rsid w:val="00A75FE2"/>
    <w:rsid w:val="00A803FF"/>
    <w:rsid w:val="00A82AA8"/>
    <w:rsid w:val="00A92CFC"/>
    <w:rsid w:val="00AA7274"/>
    <w:rsid w:val="00AC04EA"/>
    <w:rsid w:val="00AD1E1D"/>
    <w:rsid w:val="00AD21B5"/>
    <w:rsid w:val="00AE34A7"/>
    <w:rsid w:val="00AF3C34"/>
    <w:rsid w:val="00B003E7"/>
    <w:rsid w:val="00B0415B"/>
    <w:rsid w:val="00B1075F"/>
    <w:rsid w:val="00B26983"/>
    <w:rsid w:val="00B42125"/>
    <w:rsid w:val="00B508DD"/>
    <w:rsid w:val="00B709BB"/>
    <w:rsid w:val="00B70C9F"/>
    <w:rsid w:val="00B92DDF"/>
    <w:rsid w:val="00B930C6"/>
    <w:rsid w:val="00BA1E08"/>
    <w:rsid w:val="00BA7366"/>
    <w:rsid w:val="00BB2E51"/>
    <w:rsid w:val="00BB337A"/>
    <w:rsid w:val="00BB4DDB"/>
    <w:rsid w:val="00BB7667"/>
    <w:rsid w:val="00BC3DE1"/>
    <w:rsid w:val="00BE34A5"/>
    <w:rsid w:val="00BE3CB3"/>
    <w:rsid w:val="00C00677"/>
    <w:rsid w:val="00C15D37"/>
    <w:rsid w:val="00C15EC0"/>
    <w:rsid w:val="00C24CAE"/>
    <w:rsid w:val="00C34419"/>
    <w:rsid w:val="00C373CF"/>
    <w:rsid w:val="00C43DE0"/>
    <w:rsid w:val="00CC1406"/>
    <w:rsid w:val="00D0152C"/>
    <w:rsid w:val="00D14DE1"/>
    <w:rsid w:val="00D15315"/>
    <w:rsid w:val="00D22DCF"/>
    <w:rsid w:val="00D5365E"/>
    <w:rsid w:val="00D64C0A"/>
    <w:rsid w:val="00D65A1B"/>
    <w:rsid w:val="00D77B54"/>
    <w:rsid w:val="00D84975"/>
    <w:rsid w:val="00DB25D9"/>
    <w:rsid w:val="00DB3EF7"/>
    <w:rsid w:val="00DB52A6"/>
    <w:rsid w:val="00DD35EC"/>
    <w:rsid w:val="00DD4C00"/>
    <w:rsid w:val="00DD6E42"/>
    <w:rsid w:val="00DE4D02"/>
    <w:rsid w:val="00E06532"/>
    <w:rsid w:val="00E12401"/>
    <w:rsid w:val="00E14738"/>
    <w:rsid w:val="00E17A50"/>
    <w:rsid w:val="00E37046"/>
    <w:rsid w:val="00E76D31"/>
    <w:rsid w:val="00E772F8"/>
    <w:rsid w:val="00E84793"/>
    <w:rsid w:val="00E85D30"/>
    <w:rsid w:val="00EB3265"/>
    <w:rsid w:val="00EC0F14"/>
    <w:rsid w:val="00ED25F0"/>
    <w:rsid w:val="00EE694E"/>
    <w:rsid w:val="00EF3924"/>
    <w:rsid w:val="00EF5316"/>
    <w:rsid w:val="00F25701"/>
    <w:rsid w:val="00F31B1E"/>
    <w:rsid w:val="00F459E3"/>
    <w:rsid w:val="00F51F2D"/>
    <w:rsid w:val="00F666CD"/>
    <w:rsid w:val="00F75742"/>
    <w:rsid w:val="00F81865"/>
    <w:rsid w:val="00F81BD9"/>
    <w:rsid w:val="00F905DA"/>
    <w:rsid w:val="00FA04D6"/>
    <w:rsid w:val="00FA224A"/>
    <w:rsid w:val="00FB4886"/>
    <w:rsid w:val="00FC2CDD"/>
    <w:rsid w:val="00FF1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95B51C"/>
  <w15:chartTrackingRefBased/>
  <w15:docId w15:val="{EFC1B2E6-3EC1-494F-BB0F-7ED61D56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sz w:val="24"/>
      <w:lang w:eastAsia="ar-SA"/>
    </w:rPr>
  </w:style>
  <w:style w:type="paragraph" w:styleId="Titre1">
    <w:name w:val="heading 1"/>
    <w:basedOn w:val="Normal"/>
    <w:next w:val="Normal"/>
    <w:link w:val="Titre1Car"/>
    <w:uiPriority w:val="9"/>
    <w:qFormat/>
    <w:rsid w:val="00BB76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paragraph" w:styleId="Titre4">
    <w:name w:val="heading 4"/>
    <w:basedOn w:val="Normal"/>
    <w:next w:val="Normal"/>
    <w:link w:val="Titre4Car"/>
    <w:uiPriority w:val="9"/>
    <w:semiHidden/>
    <w:unhideWhenUsed/>
    <w:qFormat/>
    <w:rsid w:val="00EF3924"/>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113EAA"/>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CorpsdetexteCar">
    <w:name w:val="Corps de texte Car"/>
    <w:rPr>
      <w:rFonts w:eastAsia="Times New Roman"/>
      <w:sz w:val="24"/>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autoSpaceDE w:val="0"/>
      <w:spacing w:line="240" w:lineRule="auto"/>
      <w:jc w:val="center"/>
    </w:pPr>
    <w:rPr>
      <w:rFonts w:ascii="Times" w:hAnsi="Times" w:cs="Times"/>
    </w:rPr>
  </w:style>
  <w:style w:type="paragraph" w:styleId="Liste">
    <w:name w:val="List"/>
    <w:basedOn w:val="Corpsdetexte"/>
  </w:style>
  <w:style w:type="paragraph" w:customStyle="1" w:styleId="Lgende1">
    <w:name w:val="Légende1"/>
    <w:basedOn w:val="Normal"/>
    <w:pPr>
      <w:suppressLineNumbers/>
      <w:spacing w:before="120" w:after="120"/>
    </w:pPr>
    <w:rPr>
      <w:i/>
      <w:iCs/>
      <w:szCs w:val="24"/>
    </w:rPr>
  </w:style>
  <w:style w:type="paragraph" w:customStyle="1" w:styleId="Index">
    <w:name w:val="Index"/>
    <w:basedOn w:val="Normal"/>
    <w:pPr>
      <w:suppressLineNumbers/>
    </w:pPr>
  </w:style>
  <w:style w:type="paragraph" w:customStyle="1" w:styleId="Remarque">
    <w:name w:val="Remarqu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pPr>
      <w:widowControl w:val="0"/>
      <w:pBdr>
        <w:top w:val="single" w:sz="4" w:space="1" w:color="000000"/>
        <w:left w:val="single" w:sz="4" w:space="4" w:color="000000"/>
        <w:bottom w:val="single" w:sz="4" w:space="1" w:color="000000"/>
        <w:right w:val="single" w:sz="4" w:space="4" w:color="000000"/>
      </w:pBdr>
      <w:autoSpaceDE w:val="0"/>
      <w:spacing w:line="240" w:lineRule="auto"/>
      <w:ind w:left="1701" w:right="1689"/>
    </w:pPr>
    <w:rPr>
      <w:sz w:val="20"/>
    </w:rPr>
  </w:style>
  <w:style w:type="paragraph" w:customStyle="1" w:styleId="Grillecouleur-Accent11">
    <w:name w:val="Grille couleur - Accent 11"/>
    <w:basedOn w:val="Normal"/>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pPr>
      <w:spacing w:line="300" w:lineRule="atLeast"/>
      <w:ind w:left="709"/>
    </w:pPr>
    <w:rPr>
      <w:rFonts w:ascii="Times" w:hAnsi="Times" w:cs="Times"/>
      <w:b/>
      <w:sz w:val="22"/>
    </w:rPr>
  </w:style>
  <w:style w:type="paragraph" w:customStyle="1" w:styleId="REMARQUES">
    <w:name w:val="REMARQUES"/>
    <w:basedOn w:val="Normal"/>
    <w:pPr>
      <w:spacing w:line="240" w:lineRule="auto"/>
      <w:ind w:left="1134"/>
    </w:pPr>
    <w:rPr>
      <w:rFonts w:ascii="Arial Narrow" w:hAnsi="Arial Narrow" w:cs="Arial Narrow"/>
      <w:b/>
      <w:sz w:val="20"/>
    </w:rPr>
  </w:style>
  <w:style w:type="paragraph" w:styleId="Retraitcorpsdetexte">
    <w:name w:val="Body Text Indent"/>
    <w:basedOn w:val="Normal"/>
    <w:pPr>
      <w:widowControl w:val="0"/>
      <w:autoSpaceDE w:val="0"/>
      <w:jc w:val="center"/>
    </w:pPr>
    <w:rPr>
      <w:sz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uiPriority w:val="99"/>
    <w:semiHidden/>
    <w:unhideWhenUsed/>
    <w:rsid w:val="00912032"/>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912032"/>
    <w:rPr>
      <w:rFonts w:ascii="Segoe UI" w:hAnsi="Segoe UI" w:cs="Segoe UI"/>
      <w:sz w:val="18"/>
      <w:szCs w:val="18"/>
      <w:lang w:eastAsia="ar-SA"/>
    </w:rPr>
  </w:style>
  <w:style w:type="paragraph" w:styleId="En-tte">
    <w:name w:val="header"/>
    <w:basedOn w:val="Normal"/>
    <w:link w:val="En-tteCar"/>
    <w:uiPriority w:val="99"/>
    <w:unhideWhenUsed/>
    <w:rsid w:val="002103DF"/>
    <w:pPr>
      <w:tabs>
        <w:tab w:val="center" w:pos="4536"/>
        <w:tab w:val="right" w:pos="9072"/>
      </w:tabs>
    </w:pPr>
  </w:style>
  <w:style w:type="character" w:customStyle="1" w:styleId="En-tteCar">
    <w:name w:val="En-tête Car"/>
    <w:link w:val="En-tte"/>
    <w:uiPriority w:val="99"/>
    <w:rsid w:val="002103DF"/>
    <w:rPr>
      <w:sz w:val="24"/>
      <w:lang w:eastAsia="ar-SA"/>
    </w:rPr>
  </w:style>
  <w:style w:type="paragraph" w:styleId="Pieddepage">
    <w:name w:val="footer"/>
    <w:basedOn w:val="Normal"/>
    <w:link w:val="PieddepageCar"/>
    <w:uiPriority w:val="99"/>
    <w:unhideWhenUsed/>
    <w:rsid w:val="002103DF"/>
    <w:pPr>
      <w:tabs>
        <w:tab w:val="center" w:pos="4536"/>
        <w:tab w:val="right" w:pos="9072"/>
      </w:tabs>
    </w:pPr>
  </w:style>
  <w:style w:type="character" w:customStyle="1" w:styleId="PieddepageCar">
    <w:name w:val="Pied de page Car"/>
    <w:link w:val="Pieddepage"/>
    <w:uiPriority w:val="99"/>
    <w:rsid w:val="002103DF"/>
    <w:rPr>
      <w:sz w:val="24"/>
      <w:lang w:eastAsia="ar-SA"/>
    </w:rPr>
  </w:style>
  <w:style w:type="character" w:customStyle="1" w:styleId="gd">
    <w:name w:val="gd"/>
    <w:basedOn w:val="Policepardfaut"/>
    <w:rsid w:val="008C51AF"/>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B7667"/>
    <w:rPr>
      <w:rFonts w:asciiTheme="majorHAnsi" w:eastAsiaTheme="majorEastAsia" w:hAnsiTheme="majorHAnsi" w:cstheme="majorBidi"/>
      <w:color w:val="2E74B5" w:themeColor="accent1" w:themeShade="BF"/>
      <w:sz w:val="32"/>
      <w:szCs w:val="32"/>
      <w:lang w:eastAsia="ar-SA"/>
    </w:rPr>
  </w:style>
  <w:style w:type="character" w:customStyle="1" w:styleId="Titre5Car">
    <w:name w:val="Titre 5 Car"/>
    <w:basedOn w:val="Policepardfaut"/>
    <w:link w:val="Titre5"/>
    <w:uiPriority w:val="9"/>
    <w:semiHidden/>
    <w:rsid w:val="00113EAA"/>
    <w:rPr>
      <w:rFonts w:asciiTheme="majorHAnsi" w:eastAsiaTheme="majorEastAsia" w:hAnsiTheme="majorHAnsi" w:cstheme="majorBidi"/>
      <w:color w:val="2E74B5" w:themeColor="accent1" w:themeShade="BF"/>
      <w:sz w:val="24"/>
      <w:lang w:eastAsia="ar-SA"/>
    </w:rPr>
  </w:style>
  <w:style w:type="character" w:customStyle="1" w:styleId="subject">
    <w:name w:val="subject"/>
    <w:basedOn w:val="Policepardfaut"/>
    <w:rsid w:val="00684CB0"/>
  </w:style>
  <w:style w:type="character" w:customStyle="1" w:styleId="Titre4Car">
    <w:name w:val="Titre 4 Car"/>
    <w:basedOn w:val="Policepardfaut"/>
    <w:link w:val="Titre4"/>
    <w:uiPriority w:val="9"/>
    <w:semiHidden/>
    <w:rsid w:val="00EF3924"/>
    <w:rPr>
      <w:rFonts w:asciiTheme="majorHAnsi" w:eastAsiaTheme="majorEastAsia" w:hAnsiTheme="majorHAnsi" w:cstheme="majorBidi"/>
      <w:i/>
      <w:iCs/>
      <w:color w:val="2E74B5" w:themeColor="accent1" w:themeShade="BF"/>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2577">
      <w:bodyDiv w:val="1"/>
      <w:marLeft w:val="0"/>
      <w:marRight w:val="0"/>
      <w:marTop w:val="0"/>
      <w:marBottom w:val="0"/>
      <w:divBdr>
        <w:top w:val="none" w:sz="0" w:space="0" w:color="auto"/>
        <w:left w:val="none" w:sz="0" w:space="0" w:color="auto"/>
        <w:bottom w:val="none" w:sz="0" w:space="0" w:color="auto"/>
        <w:right w:val="none" w:sz="0" w:space="0" w:color="auto"/>
      </w:divBdr>
    </w:div>
    <w:div w:id="493842319">
      <w:bodyDiv w:val="1"/>
      <w:marLeft w:val="0"/>
      <w:marRight w:val="0"/>
      <w:marTop w:val="0"/>
      <w:marBottom w:val="0"/>
      <w:divBdr>
        <w:top w:val="none" w:sz="0" w:space="0" w:color="auto"/>
        <w:left w:val="none" w:sz="0" w:space="0" w:color="auto"/>
        <w:bottom w:val="none" w:sz="0" w:space="0" w:color="auto"/>
        <w:right w:val="none" w:sz="0" w:space="0" w:color="auto"/>
      </w:divBdr>
    </w:div>
    <w:div w:id="601451531">
      <w:bodyDiv w:val="1"/>
      <w:marLeft w:val="0"/>
      <w:marRight w:val="0"/>
      <w:marTop w:val="0"/>
      <w:marBottom w:val="0"/>
      <w:divBdr>
        <w:top w:val="none" w:sz="0" w:space="0" w:color="auto"/>
        <w:left w:val="none" w:sz="0" w:space="0" w:color="auto"/>
        <w:bottom w:val="none" w:sz="0" w:space="0" w:color="auto"/>
        <w:right w:val="none" w:sz="0" w:space="0" w:color="auto"/>
      </w:divBdr>
    </w:div>
    <w:div w:id="1043141102">
      <w:bodyDiv w:val="1"/>
      <w:marLeft w:val="0"/>
      <w:marRight w:val="0"/>
      <w:marTop w:val="0"/>
      <w:marBottom w:val="0"/>
      <w:divBdr>
        <w:top w:val="none" w:sz="0" w:space="0" w:color="auto"/>
        <w:left w:val="none" w:sz="0" w:space="0" w:color="auto"/>
        <w:bottom w:val="none" w:sz="0" w:space="0" w:color="auto"/>
        <w:right w:val="none" w:sz="0" w:space="0" w:color="auto"/>
      </w:divBdr>
    </w:div>
    <w:div w:id="1049495887">
      <w:bodyDiv w:val="1"/>
      <w:marLeft w:val="0"/>
      <w:marRight w:val="0"/>
      <w:marTop w:val="0"/>
      <w:marBottom w:val="0"/>
      <w:divBdr>
        <w:top w:val="none" w:sz="0" w:space="0" w:color="auto"/>
        <w:left w:val="none" w:sz="0" w:space="0" w:color="auto"/>
        <w:bottom w:val="none" w:sz="0" w:space="0" w:color="auto"/>
        <w:right w:val="none" w:sz="0" w:space="0" w:color="auto"/>
      </w:divBdr>
    </w:div>
    <w:div w:id="1147895018">
      <w:bodyDiv w:val="1"/>
      <w:marLeft w:val="0"/>
      <w:marRight w:val="0"/>
      <w:marTop w:val="0"/>
      <w:marBottom w:val="0"/>
      <w:divBdr>
        <w:top w:val="none" w:sz="0" w:space="0" w:color="auto"/>
        <w:left w:val="none" w:sz="0" w:space="0" w:color="auto"/>
        <w:bottom w:val="none" w:sz="0" w:space="0" w:color="auto"/>
        <w:right w:val="none" w:sz="0" w:space="0" w:color="auto"/>
      </w:divBdr>
    </w:div>
    <w:div w:id="1159269060">
      <w:bodyDiv w:val="1"/>
      <w:marLeft w:val="0"/>
      <w:marRight w:val="0"/>
      <w:marTop w:val="0"/>
      <w:marBottom w:val="0"/>
      <w:divBdr>
        <w:top w:val="none" w:sz="0" w:space="0" w:color="auto"/>
        <w:left w:val="none" w:sz="0" w:space="0" w:color="auto"/>
        <w:bottom w:val="none" w:sz="0" w:space="0" w:color="auto"/>
        <w:right w:val="none" w:sz="0" w:space="0" w:color="auto"/>
      </w:divBdr>
    </w:div>
    <w:div w:id="1388145111">
      <w:bodyDiv w:val="1"/>
      <w:marLeft w:val="0"/>
      <w:marRight w:val="0"/>
      <w:marTop w:val="0"/>
      <w:marBottom w:val="0"/>
      <w:divBdr>
        <w:top w:val="none" w:sz="0" w:space="0" w:color="auto"/>
        <w:left w:val="none" w:sz="0" w:space="0" w:color="auto"/>
        <w:bottom w:val="none" w:sz="0" w:space="0" w:color="auto"/>
        <w:right w:val="none" w:sz="0" w:space="0" w:color="auto"/>
      </w:divBdr>
    </w:div>
    <w:div w:id="1450707106">
      <w:bodyDiv w:val="1"/>
      <w:marLeft w:val="0"/>
      <w:marRight w:val="0"/>
      <w:marTop w:val="0"/>
      <w:marBottom w:val="0"/>
      <w:divBdr>
        <w:top w:val="none" w:sz="0" w:space="0" w:color="auto"/>
        <w:left w:val="none" w:sz="0" w:space="0" w:color="auto"/>
        <w:bottom w:val="none" w:sz="0" w:space="0" w:color="auto"/>
        <w:right w:val="none" w:sz="0" w:space="0" w:color="auto"/>
      </w:divBdr>
    </w:div>
    <w:div w:id="14717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0484D-735A-4444-937A-70432607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5565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Stage CGT FO – FPC</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CGT FO – FPC</dc:title>
  <dc:subject/>
  <dc:creator>Nicole MAGGI-GERMAIN</dc:creator>
  <cp:keywords/>
  <dc:description/>
  <cp:lastModifiedBy>Adeline Gubler</cp:lastModifiedBy>
  <cp:revision>2</cp:revision>
  <cp:lastPrinted>2020-09-04T11:55:00Z</cp:lastPrinted>
  <dcterms:created xsi:type="dcterms:W3CDTF">2024-11-25T16:20:00Z</dcterms:created>
  <dcterms:modified xsi:type="dcterms:W3CDTF">2024-11-25T16:20:00Z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2024-11-25T16:20:14Z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53f43c24-1d10-49c0-9de9-a2384c5dd32d</vt:lpwstr>
  </property>
  <property fmtid="{D5CDD505-2E9C-101B-9397-08002B2CF9AE}" pid="8" name="MSIP_Label_d5c20be7-c3a5-46e3-9158-fa8a02ce2395_ContentBits">
    <vt:lpwstr>0</vt:lpwstr>
  </property>
</Properties>
</file>