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16E4" w14:textId="77777777" w:rsidR="00702B38" w:rsidRDefault="00F26CB5">
      <w:pPr>
        <w:spacing w:line="240" w:lineRule="auto"/>
        <w:jc w:val="center"/>
        <w:rPr>
          <w:b/>
          <w:bCs/>
          <w:szCs w:val="24"/>
        </w:rPr>
      </w:pPr>
      <w:r>
        <w:rPr>
          <w:noProof/>
        </w:rPr>
        <w:drawing>
          <wp:inline distT="0" distB="0" distL="0" distR="0" wp14:anchorId="7A280005" wp14:editId="6B95A617">
            <wp:extent cx="1344295" cy="698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1344295" cy="698500"/>
                    </a:xfrm>
                    <a:prstGeom prst="rect">
                      <a:avLst/>
                    </a:prstGeom>
                  </pic:spPr>
                </pic:pic>
              </a:graphicData>
            </a:graphic>
          </wp:inline>
        </w:drawing>
      </w:r>
    </w:p>
    <w:p w14:paraId="7BB8F57A" w14:textId="77777777" w:rsidR="00702B38" w:rsidRDefault="00F26CB5">
      <w:pPr>
        <w:spacing w:line="240" w:lineRule="auto"/>
        <w:jc w:val="center"/>
      </w:pPr>
      <w:r>
        <w:rPr>
          <w:rFonts w:ascii="Calibri" w:hAnsi="Calibri"/>
          <w:b/>
          <w:sz w:val="20"/>
        </w:rPr>
        <w:t>Stage CGT   L’action syndicale pour l’environnement</w:t>
      </w:r>
    </w:p>
    <w:p w14:paraId="01AE428F" w14:textId="45EDD385" w:rsidR="00702B38" w:rsidRDefault="00F26CB5">
      <w:pPr>
        <w:pStyle w:val="Titre2"/>
        <w:numPr>
          <w:ilvl w:val="1"/>
          <w:numId w:val="2"/>
        </w:numPr>
        <w:spacing w:line="240" w:lineRule="auto"/>
      </w:pPr>
      <w:r>
        <w:rPr>
          <w:rFonts w:ascii="Calibri" w:hAnsi="Calibri"/>
          <w:sz w:val="20"/>
        </w:rPr>
        <w:t xml:space="preserve">16 </w:t>
      </w:r>
      <w:r w:rsidR="005D6C1C">
        <w:rPr>
          <w:rFonts w:ascii="Calibri" w:hAnsi="Calibri"/>
          <w:sz w:val="20"/>
        </w:rPr>
        <w:t>-</w:t>
      </w:r>
      <w:r>
        <w:rPr>
          <w:rFonts w:ascii="Calibri" w:hAnsi="Calibri"/>
          <w:sz w:val="20"/>
        </w:rPr>
        <w:t xml:space="preserve"> 20 </w:t>
      </w:r>
      <w:r w:rsidR="00FC722A">
        <w:rPr>
          <w:rFonts w:ascii="Calibri" w:hAnsi="Calibri"/>
          <w:sz w:val="20"/>
        </w:rPr>
        <w:t>septembre 2024</w:t>
      </w:r>
    </w:p>
    <w:p w14:paraId="153C1788" w14:textId="77777777" w:rsidR="00702B38" w:rsidRDefault="00F26CB5">
      <w:pPr>
        <w:jc w:val="center"/>
        <w:rPr>
          <w:rFonts w:ascii="Calibri" w:hAnsi="Calibri"/>
          <w:sz w:val="20"/>
        </w:rPr>
      </w:pPr>
      <w:r>
        <w:rPr>
          <w:rFonts w:ascii="Calibri" w:hAnsi="Calibri"/>
          <w:sz w:val="20"/>
        </w:rPr>
        <w:t xml:space="preserve">Co-animation : Antonella Corsani et Arnaud Casado et (ISST- Université Paris 1) et Antoine Molinatti (CGT) </w:t>
      </w:r>
    </w:p>
    <w:tbl>
      <w:tblPr>
        <w:tblW w:w="13330" w:type="dxa"/>
        <w:tblInd w:w="70" w:type="dxa"/>
        <w:tblCellMar>
          <w:left w:w="70" w:type="dxa"/>
          <w:right w:w="70" w:type="dxa"/>
        </w:tblCellMar>
        <w:tblLook w:val="0000" w:firstRow="0" w:lastRow="0" w:firstColumn="0" w:lastColumn="0" w:noHBand="0" w:noVBand="0"/>
      </w:tblPr>
      <w:tblGrid>
        <w:gridCol w:w="983"/>
        <w:gridCol w:w="2344"/>
        <w:gridCol w:w="2477"/>
        <w:gridCol w:w="2410"/>
        <w:gridCol w:w="2513"/>
        <w:gridCol w:w="2603"/>
      </w:tblGrid>
      <w:tr w:rsidR="00702B38" w14:paraId="63482C9F" w14:textId="77777777" w:rsidTr="00681F4B">
        <w:tc>
          <w:tcPr>
            <w:tcW w:w="983" w:type="dxa"/>
            <w:tcBorders>
              <w:top w:val="single" w:sz="4" w:space="0" w:color="000000"/>
              <w:left w:val="single" w:sz="4" w:space="0" w:color="000000"/>
              <w:bottom w:val="single" w:sz="4" w:space="0" w:color="000000"/>
            </w:tcBorders>
            <w:shd w:val="clear" w:color="auto" w:fill="auto"/>
          </w:tcPr>
          <w:p w14:paraId="3D5F7CFF" w14:textId="77777777" w:rsidR="00702B38" w:rsidRDefault="00702B38">
            <w:pPr>
              <w:snapToGrid w:val="0"/>
              <w:spacing w:line="240" w:lineRule="auto"/>
              <w:ind w:left="103"/>
              <w:jc w:val="center"/>
              <w:rPr>
                <w:rFonts w:ascii="Calibri" w:hAnsi="Calibri"/>
                <w:sz w:val="20"/>
              </w:rPr>
            </w:pPr>
          </w:p>
        </w:tc>
        <w:tc>
          <w:tcPr>
            <w:tcW w:w="2344" w:type="dxa"/>
            <w:tcBorders>
              <w:top w:val="single" w:sz="4" w:space="0" w:color="000000"/>
              <w:left w:val="single" w:sz="4" w:space="0" w:color="000000"/>
              <w:bottom w:val="single" w:sz="4" w:space="0" w:color="000000"/>
            </w:tcBorders>
            <w:shd w:val="clear" w:color="auto" w:fill="auto"/>
          </w:tcPr>
          <w:p w14:paraId="134B2326" w14:textId="6036DC71" w:rsidR="00702B38" w:rsidRDefault="00F26CB5">
            <w:pPr>
              <w:spacing w:line="240" w:lineRule="auto"/>
              <w:jc w:val="center"/>
              <w:rPr>
                <w:lang w:val="en-US"/>
              </w:rPr>
            </w:pPr>
            <w:r>
              <w:rPr>
                <w:rFonts w:ascii="Calibri" w:hAnsi="Calibri"/>
                <w:bCs/>
                <w:sz w:val="20"/>
              </w:rPr>
              <w:t xml:space="preserve">Lundi </w:t>
            </w:r>
            <w:r w:rsidR="005D6C1C">
              <w:rPr>
                <w:rFonts w:ascii="Calibri" w:hAnsi="Calibri"/>
                <w:bCs/>
                <w:sz w:val="20"/>
              </w:rPr>
              <w:t>16</w:t>
            </w:r>
          </w:p>
        </w:tc>
        <w:tc>
          <w:tcPr>
            <w:tcW w:w="2477" w:type="dxa"/>
            <w:tcBorders>
              <w:top w:val="single" w:sz="4" w:space="0" w:color="000000"/>
              <w:left w:val="single" w:sz="4" w:space="0" w:color="000000"/>
              <w:bottom w:val="single" w:sz="4" w:space="0" w:color="000000"/>
            </w:tcBorders>
            <w:shd w:val="clear" w:color="auto" w:fill="auto"/>
          </w:tcPr>
          <w:p w14:paraId="44901A7B" w14:textId="10887C7E" w:rsidR="00702B38" w:rsidRDefault="00F26CB5">
            <w:pPr>
              <w:spacing w:line="240" w:lineRule="auto"/>
              <w:jc w:val="center"/>
              <w:rPr>
                <w:rFonts w:ascii="Calibri" w:hAnsi="Calibri"/>
                <w:sz w:val="20"/>
              </w:rPr>
            </w:pPr>
            <w:r>
              <w:rPr>
                <w:rFonts w:ascii="Calibri" w:hAnsi="Calibri"/>
                <w:sz w:val="20"/>
              </w:rPr>
              <w:t xml:space="preserve">Mardi </w:t>
            </w:r>
            <w:r w:rsidR="005D6C1C">
              <w:rPr>
                <w:rFonts w:ascii="Calibri" w:hAnsi="Calibri"/>
                <w:sz w:val="20"/>
              </w:rPr>
              <w:t>17</w:t>
            </w:r>
          </w:p>
        </w:tc>
        <w:tc>
          <w:tcPr>
            <w:tcW w:w="2410" w:type="dxa"/>
            <w:tcBorders>
              <w:top w:val="single" w:sz="4" w:space="0" w:color="000000"/>
              <w:left w:val="single" w:sz="4" w:space="0" w:color="000000"/>
              <w:bottom w:val="single" w:sz="4" w:space="0" w:color="000000"/>
            </w:tcBorders>
            <w:shd w:val="clear" w:color="auto" w:fill="auto"/>
          </w:tcPr>
          <w:p w14:paraId="6754CAEE" w14:textId="6C2B9A56" w:rsidR="00702B38" w:rsidRDefault="00F26CB5">
            <w:pPr>
              <w:spacing w:line="240" w:lineRule="auto"/>
              <w:jc w:val="center"/>
              <w:rPr>
                <w:rFonts w:ascii="Calibri" w:hAnsi="Calibri"/>
                <w:sz w:val="20"/>
              </w:rPr>
            </w:pPr>
            <w:r>
              <w:rPr>
                <w:rFonts w:ascii="Calibri" w:hAnsi="Calibri"/>
                <w:sz w:val="20"/>
              </w:rPr>
              <w:t xml:space="preserve">Mercredi </w:t>
            </w:r>
            <w:r w:rsidR="005D6C1C">
              <w:rPr>
                <w:rFonts w:ascii="Calibri" w:hAnsi="Calibri"/>
                <w:sz w:val="20"/>
              </w:rPr>
              <w:t>18</w:t>
            </w:r>
          </w:p>
        </w:tc>
        <w:tc>
          <w:tcPr>
            <w:tcW w:w="2513" w:type="dxa"/>
            <w:tcBorders>
              <w:top w:val="single" w:sz="4" w:space="0" w:color="000000"/>
              <w:left w:val="single" w:sz="4" w:space="0" w:color="000000"/>
              <w:bottom w:val="single" w:sz="4" w:space="0" w:color="000000"/>
            </w:tcBorders>
            <w:shd w:val="clear" w:color="auto" w:fill="auto"/>
          </w:tcPr>
          <w:p w14:paraId="3AF9FC08" w14:textId="4EEBF655" w:rsidR="00702B38" w:rsidRDefault="00F26CB5">
            <w:pPr>
              <w:spacing w:line="240" w:lineRule="auto"/>
              <w:jc w:val="center"/>
              <w:rPr>
                <w:rFonts w:ascii="Calibri" w:hAnsi="Calibri"/>
                <w:sz w:val="20"/>
              </w:rPr>
            </w:pPr>
            <w:r>
              <w:rPr>
                <w:rFonts w:ascii="Calibri" w:hAnsi="Calibri"/>
                <w:sz w:val="20"/>
              </w:rPr>
              <w:t xml:space="preserve">Jeudi </w:t>
            </w:r>
            <w:r w:rsidR="005D6C1C">
              <w:rPr>
                <w:rFonts w:ascii="Calibri" w:hAnsi="Calibri"/>
                <w:sz w:val="20"/>
              </w:rPr>
              <w:t>19</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14:paraId="23468424" w14:textId="75F32481" w:rsidR="00702B38" w:rsidRDefault="00F26CB5">
            <w:pPr>
              <w:spacing w:line="240" w:lineRule="auto"/>
              <w:jc w:val="center"/>
              <w:rPr>
                <w:rFonts w:ascii="Calibri" w:hAnsi="Calibri"/>
                <w:sz w:val="20"/>
              </w:rPr>
            </w:pPr>
            <w:r>
              <w:rPr>
                <w:rFonts w:ascii="Calibri" w:hAnsi="Calibri"/>
                <w:sz w:val="20"/>
              </w:rPr>
              <w:t xml:space="preserve">Vendredi </w:t>
            </w:r>
            <w:r w:rsidR="005D6C1C">
              <w:rPr>
                <w:rFonts w:ascii="Calibri" w:hAnsi="Calibri"/>
                <w:sz w:val="20"/>
              </w:rPr>
              <w:t>20</w:t>
            </w:r>
          </w:p>
        </w:tc>
      </w:tr>
      <w:tr w:rsidR="00702B38" w14:paraId="363F4497" w14:textId="77777777" w:rsidTr="00681F4B">
        <w:trPr>
          <w:trHeight w:val="3018"/>
        </w:trPr>
        <w:tc>
          <w:tcPr>
            <w:tcW w:w="983" w:type="dxa"/>
            <w:tcBorders>
              <w:top w:val="single" w:sz="4" w:space="0" w:color="000000"/>
              <w:left w:val="single" w:sz="4" w:space="0" w:color="000000"/>
              <w:bottom w:val="single" w:sz="4" w:space="0" w:color="000000"/>
            </w:tcBorders>
            <w:shd w:val="clear" w:color="auto" w:fill="auto"/>
          </w:tcPr>
          <w:p w14:paraId="62E4BDE8" w14:textId="77777777" w:rsidR="00702B38" w:rsidRDefault="00F26CB5">
            <w:pPr>
              <w:spacing w:line="240" w:lineRule="auto"/>
              <w:jc w:val="center"/>
              <w:rPr>
                <w:rFonts w:ascii="Calibri" w:hAnsi="Calibri"/>
                <w:sz w:val="20"/>
              </w:rPr>
            </w:pPr>
            <w:r>
              <w:rPr>
                <w:rFonts w:ascii="Calibri" w:hAnsi="Calibri"/>
                <w:sz w:val="20"/>
              </w:rPr>
              <w:t>9h</w:t>
            </w:r>
          </w:p>
          <w:p w14:paraId="7C564791" w14:textId="77777777" w:rsidR="00702B38" w:rsidRDefault="00702B38">
            <w:pPr>
              <w:spacing w:line="240" w:lineRule="auto"/>
              <w:jc w:val="center"/>
              <w:rPr>
                <w:rFonts w:ascii="Calibri" w:hAnsi="Calibri"/>
                <w:sz w:val="20"/>
              </w:rPr>
            </w:pPr>
          </w:p>
          <w:p w14:paraId="15048129" w14:textId="77777777" w:rsidR="00702B38" w:rsidRDefault="00702B38">
            <w:pPr>
              <w:spacing w:line="240" w:lineRule="auto"/>
              <w:jc w:val="center"/>
              <w:rPr>
                <w:rFonts w:ascii="Calibri" w:hAnsi="Calibri"/>
                <w:sz w:val="20"/>
              </w:rPr>
            </w:pPr>
          </w:p>
          <w:p w14:paraId="68DBC28E" w14:textId="77777777" w:rsidR="00702B38" w:rsidRDefault="00702B38">
            <w:pPr>
              <w:spacing w:line="240" w:lineRule="auto"/>
              <w:jc w:val="center"/>
              <w:rPr>
                <w:rFonts w:ascii="Calibri" w:hAnsi="Calibri"/>
                <w:sz w:val="20"/>
              </w:rPr>
            </w:pPr>
          </w:p>
          <w:p w14:paraId="51C3B86C" w14:textId="77777777" w:rsidR="00702B38" w:rsidRDefault="00702B38">
            <w:pPr>
              <w:spacing w:line="240" w:lineRule="auto"/>
              <w:jc w:val="center"/>
              <w:rPr>
                <w:rFonts w:ascii="Calibri" w:hAnsi="Calibri"/>
                <w:sz w:val="20"/>
              </w:rPr>
            </w:pPr>
          </w:p>
          <w:p w14:paraId="5C86E438" w14:textId="77777777" w:rsidR="00702B38" w:rsidRDefault="00702B38">
            <w:pPr>
              <w:spacing w:line="240" w:lineRule="auto"/>
              <w:rPr>
                <w:rFonts w:ascii="Calibri" w:hAnsi="Calibri"/>
                <w:sz w:val="20"/>
              </w:rPr>
            </w:pPr>
          </w:p>
          <w:p w14:paraId="3DEE2225" w14:textId="77777777" w:rsidR="00702B38" w:rsidRDefault="00702B38">
            <w:pPr>
              <w:spacing w:line="240" w:lineRule="auto"/>
              <w:jc w:val="center"/>
              <w:rPr>
                <w:rFonts w:ascii="Calibri" w:hAnsi="Calibri"/>
                <w:sz w:val="20"/>
              </w:rPr>
            </w:pPr>
          </w:p>
          <w:p w14:paraId="73A0AB32" w14:textId="77777777" w:rsidR="00702B38" w:rsidRDefault="00702B38">
            <w:pPr>
              <w:spacing w:line="240" w:lineRule="auto"/>
              <w:jc w:val="center"/>
              <w:rPr>
                <w:rFonts w:ascii="Calibri" w:hAnsi="Calibri"/>
                <w:sz w:val="20"/>
              </w:rPr>
            </w:pPr>
          </w:p>
          <w:p w14:paraId="75D4A17C" w14:textId="77777777" w:rsidR="00702B38" w:rsidRDefault="00702B38">
            <w:pPr>
              <w:spacing w:line="240" w:lineRule="auto"/>
              <w:rPr>
                <w:rFonts w:ascii="Calibri" w:hAnsi="Calibri"/>
                <w:sz w:val="20"/>
              </w:rPr>
            </w:pPr>
          </w:p>
          <w:p w14:paraId="794409DB" w14:textId="77777777" w:rsidR="00702B38" w:rsidRDefault="00702B38">
            <w:pPr>
              <w:spacing w:line="240" w:lineRule="auto"/>
              <w:jc w:val="center"/>
              <w:rPr>
                <w:rFonts w:ascii="Calibri" w:hAnsi="Calibri"/>
                <w:sz w:val="20"/>
              </w:rPr>
            </w:pPr>
          </w:p>
          <w:p w14:paraId="423B017B" w14:textId="77777777" w:rsidR="00702B38" w:rsidRDefault="00702B38">
            <w:pPr>
              <w:spacing w:line="240" w:lineRule="auto"/>
              <w:jc w:val="center"/>
              <w:rPr>
                <w:rFonts w:ascii="Calibri" w:hAnsi="Calibri"/>
                <w:sz w:val="20"/>
              </w:rPr>
            </w:pPr>
          </w:p>
        </w:tc>
        <w:tc>
          <w:tcPr>
            <w:tcW w:w="2344" w:type="dxa"/>
            <w:tcBorders>
              <w:top w:val="single" w:sz="4" w:space="0" w:color="000000"/>
              <w:left w:val="single" w:sz="4" w:space="0" w:color="000000"/>
              <w:bottom w:val="single" w:sz="4" w:space="0" w:color="000000"/>
            </w:tcBorders>
            <w:shd w:val="clear" w:color="auto" w:fill="auto"/>
          </w:tcPr>
          <w:p w14:paraId="6CB4AD50" w14:textId="77777777" w:rsidR="00702B38" w:rsidRDefault="00702B38">
            <w:pPr>
              <w:spacing w:line="240" w:lineRule="auto"/>
              <w:jc w:val="center"/>
              <w:rPr>
                <w:rFonts w:ascii="Calibri" w:hAnsi="Calibri"/>
                <w:sz w:val="20"/>
              </w:rPr>
            </w:pPr>
          </w:p>
          <w:p w14:paraId="6A69C9E6" w14:textId="77777777" w:rsidR="00702B38" w:rsidRDefault="00F26CB5">
            <w:pPr>
              <w:spacing w:line="240" w:lineRule="auto"/>
              <w:jc w:val="center"/>
              <w:rPr>
                <w:rFonts w:ascii="Calibri" w:hAnsi="Calibri"/>
                <w:sz w:val="20"/>
              </w:rPr>
            </w:pPr>
            <w:r>
              <w:rPr>
                <w:rFonts w:ascii="Calibri" w:hAnsi="Calibri"/>
                <w:sz w:val="20"/>
              </w:rPr>
              <w:t>Présentation de l’ISST et du stage</w:t>
            </w:r>
          </w:p>
          <w:p w14:paraId="777375DC" w14:textId="77777777" w:rsidR="00702B38" w:rsidRDefault="00F26CB5">
            <w:pPr>
              <w:spacing w:line="240" w:lineRule="auto"/>
              <w:jc w:val="center"/>
              <w:rPr>
                <w:rFonts w:ascii="Calibri" w:hAnsi="Calibri"/>
                <w:sz w:val="20"/>
              </w:rPr>
            </w:pPr>
            <w:r>
              <w:rPr>
                <w:rFonts w:ascii="Calibri" w:hAnsi="Calibri"/>
                <w:sz w:val="20"/>
              </w:rPr>
              <w:t>Tour de table</w:t>
            </w:r>
          </w:p>
          <w:p w14:paraId="237D7C0C" w14:textId="77777777" w:rsidR="00702B38" w:rsidRDefault="00F26CB5">
            <w:pPr>
              <w:spacing w:line="240" w:lineRule="auto"/>
              <w:jc w:val="center"/>
              <w:rPr>
                <w:rFonts w:ascii="Calibri" w:hAnsi="Calibri"/>
                <w:sz w:val="20"/>
              </w:rPr>
            </w:pPr>
            <w:r>
              <w:rPr>
                <w:rFonts w:ascii="Calibri" w:hAnsi="Calibri"/>
                <w:sz w:val="20"/>
              </w:rPr>
              <w:t>__________________</w:t>
            </w:r>
          </w:p>
          <w:p w14:paraId="200CAD68" w14:textId="77777777" w:rsidR="00702B38" w:rsidRDefault="00F26CB5">
            <w:pPr>
              <w:spacing w:line="240" w:lineRule="auto"/>
              <w:jc w:val="center"/>
              <w:rPr>
                <w:rFonts w:ascii="Calibri" w:hAnsi="Calibri"/>
                <w:sz w:val="20"/>
              </w:rPr>
            </w:pPr>
            <w:r>
              <w:rPr>
                <w:rFonts w:ascii="Calibri" w:hAnsi="Calibri"/>
                <w:sz w:val="20"/>
              </w:rPr>
              <w:t>Questionnements et attentes</w:t>
            </w:r>
          </w:p>
          <w:p w14:paraId="2165287A" w14:textId="77777777" w:rsidR="00702B38" w:rsidRDefault="00F26CB5">
            <w:pPr>
              <w:spacing w:line="240" w:lineRule="auto"/>
              <w:jc w:val="center"/>
              <w:rPr>
                <w:rFonts w:ascii="Calibri" w:hAnsi="Calibri"/>
                <w:sz w:val="20"/>
              </w:rPr>
            </w:pPr>
            <w:r>
              <w:rPr>
                <w:rFonts w:ascii="Calibri" w:hAnsi="Calibri"/>
                <w:sz w:val="20"/>
              </w:rPr>
              <w:t xml:space="preserve">Séance d’interconnaissance </w:t>
            </w:r>
          </w:p>
          <w:p w14:paraId="40CEA4EA" w14:textId="77777777" w:rsidR="00702B38" w:rsidRDefault="00F26CB5">
            <w:pPr>
              <w:spacing w:line="240" w:lineRule="auto"/>
              <w:jc w:val="center"/>
              <w:rPr>
                <w:rFonts w:ascii="Calibri" w:hAnsi="Calibri"/>
                <w:sz w:val="20"/>
              </w:rPr>
            </w:pPr>
            <w:r>
              <w:rPr>
                <w:rFonts w:ascii="Calibri" w:hAnsi="Calibri"/>
                <w:sz w:val="20"/>
              </w:rPr>
              <w:t xml:space="preserve">animée </w:t>
            </w:r>
          </w:p>
          <w:p w14:paraId="5299819E" w14:textId="77777777" w:rsidR="00702B38" w:rsidRDefault="00F26CB5">
            <w:pPr>
              <w:spacing w:line="240" w:lineRule="auto"/>
              <w:jc w:val="center"/>
              <w:rPr>
                <w:rFonts w:ascii="Calibri" w:hAnsi="Calibri"/>
                <w:sz w:val="20"/>
              </w:rPr>
            </w:pPr>
            <w:r>
              <w:rPr>
                <w:rFonts w:ascii="Calibri" w:hAnsi="Calibri"/>
                <w:sz w:val="20"/>
              </w:rPr>
              <w:t xml:space="preserve">par </w:t>
            </w:r>
          </w:p>
          <w:p w14:paraId="660E77B8" w14:textId="77777777" w:rsidR="00702B38" w:rsidRDefault="00F26CB5">
            <w:pPr>
              <w:spacing w:line="240" w:lineRule="auto"/>
              <w:jc w:val="center"/>
              <w:rPr>
                <w:rFonts w:ascii="Calibri" w:hAnsi="Calibri"/>
                <w:sz w:val="20"/>
              </w:rPr>
            </w:pPr>
            <w:r>
              <w:rPr>
                <w:rFonts w:ascii="Calibri" w:hAnsi="Calibri"/>
                <w:sz w:val="20"/>
              </w:rPr>
              <w:t>Antonella Corsani (ISST)</w:t>
            </w:r>
          </w:p>
        </w:tc>
        <w:tc>
          <w:tcPr>
            <w:tcW w:w="2477" w:type="dxa"/>
            <w:tcBorders>
              <w:top w:val="single" w:sz="4" w:space="0" w:color="000000"/>
              <w:left w:val="single" w:sz="4" w:space="0" w:color="000000"/>
              <w:bottom w:val="single" w:sz="4" w:space="0" w:color="000000"/>
            </w:tcBorders>
            <w:shd w:val="clear" w:color="auto" w:fill="auto"/>
          </w:tcPr>
          <w:p w14:paraId="5413A835" w14:textId="77777777" w:rsidR="00702B38" w:rsidRDefault="00702B38">
            <w:pPr>
              <w:spacing w:line="240" w:lineRule="auto"/>
              <w:jc w:val="center"/>
              <w:rPr>
                <w:rFonts w:ascii="Calibri" w:hAnsi="Calibri"/>
                <w:sz w:val="20"/>
              </w:rPr>
            </w:pPr>
          </w:p>
          <w:p w14:paraId="1128D558" w14:textId="77777777" w:rsidR="00702B38" w:rsidRDefault="00F26CB5">
            <w:pPr>
              <w:spacing w:line="240" w:lineRule="auto"/>
              <w:jc w:val="center"/>
            </w:pPr>
            <w:r>
              <w:rPr>
                <w:rFonts w:ascii="Calibri" w:hAnsi="Calibri"/>
                <w:sz w:val="20"/>
              </w:rPr>
              <w:t>Le lien entre les questions environnementales et les questions sociales</w:t>
            </w:r>
          </w:p>
          <w:p w14:paraId="668D4D82" w14:textId="77777777" w:rsidR="00702B38" w:rsidRDefault="00702B38">
            <w:pPr>
              <w:spacing w:line="240" w:lineRule="auto"/>
              <w:jc w:val="center"/>
              <w:rPr>
                <w:rFonts w:ascii="Calibri" w:hAnsi="Calibri"/>
                <w:sz w:val="20"/>
              </w:rPr>
            </w:pPr>
          </w:p>
          <w:p w14:paraId="55E36B70" w14:textId="77777777" w:rsidR="00702B38" w:rsidRDefault="00F26CB5">
            <w:pPr>
              <w:spacing w:line="240" w:lineRule="auto"/>
              <w:jc w:val="center"/>
            </w:pPr>
            <w:r>
              <w:rPr>
                <w:rFonts w:ascii="Calibri" w:hAnsi="Calibri"/>
                <w:i/>
                <w:iCs/>
                <w:sz w:val="20"/>
              </w:rPr>
              <w:t>Antonella Corsani</w:t>
            </w:r>
          </w:p>
          <w:p w14:paraId="109D8128" w14:textId="77777777" w:rsidR="00702B38" w:rsidRDefault="00F26CB5">
            <w:pPr>
              <w:snapToGrid w:val="0"/>
              <w:spacing w:line="240" w:lineRule="auto"/>
              <w:jc w:val="center"/>
              <w:rPr>
                <w:b/>
                <w:bCs/>
              </w:rPr>
            </w:pPr>
            <w:r>
              <w:rPr>
                <w:rFonts w:ascii="Calibri" w:hAnsi="Calibri"/>
                <w:sz w:val="20"/>
              </w:rPr>
              <w:t xml:space="preserve"> (ISST- Université Paris 1)</w:t>
            </w:r>
          </w:p>
        </w:tc>
        <w:tc>
          <w:tcPr>
            <w:tcW w:w="2410" w:type="dxa"/>
            <w:tcBorders>
              <w:top w:val="single" w:sz="4" w:space="0" w:color="000000"/>
              <w:left w:val="single" w:sz="4" w:space="0" w:color="000000"/>
              <w:bottom w:val="single" w:sz="4" w:space="0" w:color="000000"/>
            </w:tcBorders>
            <w:shd w:val="clear" w:color="auto" w:fill="auto"/>
          </w:tcPr>
          <w:p w14:paraId="05708A5E" w14:textId="77777777" w:rsidR="00702B38" w:rsidRDefault="00702B38">
            <w:pPr>
              <w:pStyle w:val="Corpsdetexte"/>
              <w:snapToGrid w:val="0"/>
              <w:jc w:val="both"/>
              <w:rPr>
                <w:rFonts w:ascii="Calibri" w:hAnsi="Calibri" w:cs="Times New Roman"/>
                <w:sz w:val="20"/>
              </w:rPr>
            </w:pPr>
          </w:p>
          <w:p w14:paraId="4978D96B" w14:textId="77777777" w:rsidR="00702B38" w:rsidRDefault="00F26CB5">
            <w:pPr>
              <w:spacing w:line="240" w:lineRule="auto"/>
              <w:jc w:val="center"/>
              <w:rPr>
                <w:rFonts w:ascii="Calibri" w:hAnsi="Calibri"/>
                <w:sz w:val="20"/>
              </w:rPr>
            </w:pPr>
            <w:r>
              <w:rPr>
                <w:rFonts w:ascii="Calibri" w:hAnsi="Calibri"/>
                <w:sz w:val="20"/>
              </w:rPr>
              <w:t>Emploi, travail et compétences à l'épreuve de la transition écologique</w:t>
            </w:r>
          </w:p>
          <w:p w14:paraId="3C39AA39" w14:textId="77777777" w:rsidR="00702B38" w:rsidRDefault="00F26CB5">
            <w:pPr>
              <w:spacing w:line="240" w:lineRule="auto"/>
              <w:jc w:val="center"/>
            </w:pPr>
            <w:r>
              <w:rPr>
                <w:rFonts w:ascii="Calibri" w:hAnsi="Calibri"/>
                <w:sz w:val="20"/>
              </w:rPr>
              <w:t xml:space="preserve"> </w:t>
            </w:r>
          </w:p>
          <w:p w14:paraId="3C2D9DA8" w14:textId="77777777" w:rsidR="00702B38" w:rsidRDefault="00F26CB5">
            <w:pPr>
              <w:spacing w:line="240" w:lineRule="auto"/>
              <w:jc w:val="center"/>
            </w:pPr>
            <w:r>
              <w:rPr>
                <w:rFonts w:ascii="Calibri" w:hAnsi="Calibri"/>
                <w:i/>
                <w:iCs/>
                <w:sz w:val="20"/>
              </w:rPr>
              <w:t>Frédéric Sechaud</w:t>
            </w:r>
          </w:p>
          <w:p w14:paraId="3D0615DD" w14:textId="77777777" w:rsidR="00702B38" w:rsidRDefault="00F26CB5">
            <w:pPr>
              <w:spacing w:line="240" w:lineRule="auto"/>
              <w:jc w:val="center"/>
            </w:pPr>
            <w:r>
              <w:rPr>
                <w:rFonts w:ascii="Calibri" w:hAnsi="Calibri"/>
                <w:sz w:val="20"/>
              </w:rPr>
              <w:t>(CEREQ)</w:t>
            </w:r>
          </w:p>
          <w:p w14:paraId="2D81A557" w14:textId="77777777" w:rsidR="00702B38" w:rsidRDefault="00702B38">
            <w:pPr>
              <w:pStyle w:val="Corpsdetexte"/>
              <w:rPr>
                <w:rFonts w:cs="Times New Roman"/>
              </w:rPr>
            </w:pPr>
          </w:p>
          <w:p w14:paraId="61B0BD37" w14:textId="77777777" w:rsidR="00702B38" w:rsidRDefault="00702B38">
            <w:pPr>
              <w:spacing w:line="240" w:lineRule="auto"/>
              <w:jc w:val="center"/>
              <w:rPr>
                <w:rFonts w:ascii="Calibri" w:hAnsi="Calibri"/>
                <w:b/>
                <w:bCs/>
                <w:iCs/>
                <w:sz w:val="20"/>
              </w:rPr>
            </w:pPr>
          </w:p>
        </w:tc>
        <w:tc>
          <w:tcPr>
            <w:tcW w:w="2513" w:type="dxa"/>
            <w:tcBorders>
              <w:top w:val="single" w:sz="4" w:space="0" w:color="000000"/>
              <w:left w:val="single" w:sz="4" w:space="0" w:color="000000"/>
              <w:bottom w:val="single" w:sz="4" w:space="0" w:color="000000"/>
            </w:tcBorders>
            <w:shd w:val="clear" w:color="auto" w:fill="auto"/>
          </w:tcPr>
          <w:p w14:paraId="5457D32D" w14:textId="77777777" w:rsidR="00702B38" w:rsidRDefault="00702B38">
            <w:pPr>
              <w:spacing w:line="240" w:lineRule="auto"/>
              <w:jc w:val="center"/>
              <w:rPr>
                <w:rFonts w:ascii="Calibri" w:hAnsi="Calibri" w:cs="Times"/>
                <w:sz w:val="20"/>
              </w:rPr>
            </w:pPr>
          </w:p>
          <w:p w14:paraId="484D4A47" w14:textId="77777777" w:rsidR="00702B38" w:rsidRDefault="00F26CB5">
            <w:pPr>
              <w:pStyle w:val="Corpsdetexte"/>
              <w:rPr>
                <w:rFonts w:asciiTheme="minorHAnsi" w:hAnsiTheme="minorHAnsi" w:cstheme="minorHAnsi"/>
                <w:sz w:val="20"/>
              </w:rPr>
            </w:pPr>
            <w:r>
              <w:rPr>
                <w:rFonts w:asciiTheme="minorHAnsi" w:hAnsiTheme="minorHAnsi" w:cstheme="minorHAnsi"/>
                <w:sz w:val="20"/>
              </w:rPr>
              <w:t>CSE et attributions environnementales :</w:t>
            </w:r>
          </w:p>
          <w:p w14:paraId="582752F8" w14:textId="77777777" w:rsidR="00702B38" w:rsidRDefault="00F26CB5">
            <w:pPr>
              <w:pStyle w:val="Corpsdetexte"/>
              <w:rPr>
                <w:rFonts w:asciiTheme="minorHAnsi" w:hAnsiTheme="minorHAnsi" w:cstheme="minorHAnsi"/>
                <w:sz w:val="20"/>
              </w:rPr>
            </w:pPr>
            <w:r>
              <w:rPr>
                <w:rFonts w:asciiTheme="minorHAnsi" w:hAnsiTheme="minorHAnsi" w:cstheme="minorHAnsi"/>
                <w:sz w:val="20"/>
              </w:rPr>
              <w:t>Intérêts et limites</w:t>
            </w:r>
          </w:p>
          <w:p w14:paraId="77A6D160" w14:textId="77777777" w:rsidR="00702B38" w:rsidRDefault="00702B38">
            <w:pPr>
              <w:pStyle w:val="Corpsdetexte"/>
              <w:rPr>
                <w:rFonts w:asciiTheme="minorHAnsi" w:hAnsiTheme="minorHAnsi" w:cstheme="minorHAnsi"/>
                <w:b/>
                <w:bCs/>
                <w:sz w:val="20"/>
              </w:rPr>
            </w:pPr>
          </w:p>
          <w:p w14:paraId="55BB558C" w14:textId="77777777" w:rsidR="00702B38" w:rsidRDefault="00F26CB5">
            <w:pPr>
              <w:pStyle w:val="Corpsdetexte"/>
              <w:rPr>
                <w:rFonts w:asciiTheme="minorHAnsi" w:hAnsiTheme="minorHAnsi" w:cstheme="minorHAnsi"/>
                <w:i/>
                <w:iCs/>
                <w:sz w:val="20"/>
              </w:rPr>
            </w:pPr>
            <w:r>
              <w:rPr>
                <w:rFonts w:asciiTheme="minorHAnsi" w:hAnsiTheme="minorHAnsi" w:cstheme="minorHAnsi"/>
                <w:i/>
                <w:iCs/>
                <w:sz w:val="20"/>
              </w:rPr>
              <w:t>Arnaud Casado</w:t>
            </w:r>
          </w:p>
          <w:p w14:paraId="0ECDB780" w14:textId="77777777" w:rsidR="00702B38" w:rsidRDefault="00F26CB5">
            <w:pPr>
              <w:pStyle w:val="Corpsdetexte"/>
              <w:rPr>
                <w:rFonts w:asciiTheme="minorHAnsi" w:hAnsiTheme="minorHAnsi" w:cstheme="minorHAnsi"/>
                <w:sz w:val="20"/>
              </w:rPr>
            </w:pPr>
            <w:r>
              <w:rPr>
                <w:rFonts w:asciiTheme="minorHAnsi" w:hAnsiTheme="minorHAnsi" w:cstheme="minorHAnsi"/>
                <w:sz w:val="20"/>
              </w:rPr>
              <w:t>(ISST -Université Paris 1)</w:t>
            </w:r>
          </w:p>
          <w:p w14:paraId="4BD624F6" w14:textId="77777777" w:rsidR="00702B38" w:rsidRDefault="00702B38" w:rsidP="00C03F9B">
            <w:pPr>
              <w:pStyle w:val="Corpsdetexte"/>
              <w:jc w:val="both"/>
            </w:pP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14:paraId="7154DBB0" w14:textId="77777777" w:rsidR="00702B38" w:rsidRDefault="00702B38">
            <w:pPr>
              <w:pStyle w:val="Corpsdetexte"/>
              <w:jc w:val="both"/>
              <w:rPr>
                <w:rFonts w:ascii="Calibri" w:hAnsi="Calibri"/>
                <w:sz w:val="20"/>
              </w:rPr>
            </w:pPr>
          </w:p>
          <w:p w14:paraId="5F7CE579" w14:textId="77777777" w:rsidR="00702B38" w:rsidRDefault="00F26CB5">
            <w:pPr>
              <w:pStyle w:val="Corpsdetexte"/>
              <w:rPr>
                <w:rFonts w:ascii="Calibri" w:hAnsi="Calibri"/>
                <w:sz w:val="20"/>
              </w:rPr>
            </w:pPr>
            <w:r>
              <w:rPr>
                <w:rFonts w:ascii="Calibri" w:hAnsi="Calibri"/>
                <w:sz w:val="20"/>
              </w:rPr>
              <w:t xml:space="preserve">Qu’est- ce qu’on a appris cette semaine ? </w:t>
            </w:r>
          </w:p>
          <w:p w14:paraId="557C3A95" w14:textId="77777777" w:rsidR="00702B38" w:rsidRDefault="00702B38">
            <w:pPr>
              <w:pStyle w:val="Corpsdetexte"/>
              <w:rPr>
                <w:rFonts w:ascii="Calibri" w:hAnsi="Calibri"/>
                <w:sz w:val="20"/>
              </w:rPr>
            </w:pPr>
          </w:p>
          <w:p w14:paraId="19E047FD" w14:textId="77777777" w:rsidR="00702B38" w:rsidRDefault="00F26CB5">
            <w:pPr>
              <w:pStyle w:val="Corpsdetexte"/>
            </w:pPr>
            <w:r>
              <w:rPr>
                <w:rFonts w:ascii="Calibri" w:hAnsi="Calibri"/>
                <w:sz w:val="20"/>
              </w:rPr>
              <w:t>Quels axes de l’action syndicale au niveau national et international ?</w:t>
            </w:r>
          </w:p>
          <w:p w14:paraId="4BDEB1B9" w14:textId="77777777" w:rsidR="00EC50C1" w:rsidRDefault="00EC50C1">
            <w:pPr>
              <w:pStyle w:val="Corpsdetexte"/>
              <w:rPr>
                <w:rFonts w:ascii="Calibri" w:hAnsi="Calibri"/>
                <w:sz w:val="20"/>
                <w:lang w:eastAsia="fr-FR"/>
              </w:rPr>
            </w:pPr>
          </w:p>
          <w:p w14:paraId="4C3670ED" w14:textId="6EC30D36" w:rsidR="00702B38" w:rsidRDefault="00F26CB5">
            <w:pPr>
              <w:pStyle w:val="Corpsdetexte"/>
              <w:rPr>
                <w:rFonts w:ascii="Calibri" w:hAnsi="Calibri"/>
                <w:sz w:val="20"/>
              </w:rPr>
            </w:pPr>
            <w:r>
              <w:rPr>
                <w:rFonts w:ascii="Calibri" w:hAnsi="Calibri"/>
                <w:sz w:val="20"/>
                <w:lang w:eastAsia="fr-FR"/>
              </w:rPr>
              <w:t xml:space="preserve">Débat avec </w:t>
            </w:r>
          </w:p>
          <w:p w14:paraId="5F9720E4" w14:textId="77777777" w:rsidR="00702B38" w:rsidRDefault="00F26CB5">
            <w:pPr>
              <w:pStyle w:val="Corpsdetexte"/>
              <w:rPr>
                <w:rFonts w:ascii="Calibri" w:hAnsi="Calibri"/>
                <w:i/>
                <w:iCs/>
                <w:sz w:val="20"/>
              </w:rPr>
            </w:pPr>
            <w:r>
              <w:rPr>
                <w:rFonts w:ascii="Calibri" w:hAnsi="Calibri"/>
                <w:i/>
                <w:iCs/>
                <w:sz w:val="20"/>
                <w:lang w:eastAsia="fr-FR"/>
              </w:rPr>
              <w:t>Sébastien Menesplier</w:t>
            </w:r>
          </w:p>
          <w:p w14:paraId="43D5C124" w14:textId="77777777" w:rsidR="00702B38" w:rsidRDefault="00F26CB5">
            <w:pPr>
              <w:spacing w:line="240" w:lineRule="auto"/>
              <w:jc w:val="center"/>
            </w:pPr>
            <w:r>
              <w:rPr>
                <w:rFonts w:ascii="Calibri" w:hAnsi="Calibri"/>
                <w:bCs/>
                <w:iCs/>
                <w:sz w:val="20"/>
              </w:rPr>
              <w:t xml:space="preserve"> (Membre du bureau confédéral - CGT)</w:t>
            </w:r>
          </w:p>
          <w:p w14:paraId="7A5F54A5" w14:textId="77777777" w:rsidR="00702B38" w:rsidRDefault="00702B38">
            <w:pPr>
              <w:spacing w:line="240" w:lineRule="auto"/>
              <w:rPr>
                <w:rFonts w:ascii="Calibri" w:hAnsi="Calibri"/>
                <w:i/>
                <w:sz w:val="20"/>
              </w:rPr>
            </w:pPr>
          </w:p>
        </w:tc>
      </w:tr>
      <w:tr w:rsidR="00702B38" w14:paraId="40A31B65" w14:textId="77777777" w:rsidTr="00681F4B">
        <w:tc>
          <w:tcPr>
            <w:tcW w:w="13330" w:type="dxa"/>
            <w:gridSpan w:val="6"/>
            <w:tcBorders>
              <w:top w:val="single" w:sz="4" w:space="0" w:color="000000"/>
              <w:left w:val="single" w:sz="4" w:space="0" w:color="000000"/>
              <w:bottom w:val="single" w:sz="4" w:space="0" w:color="000000"/>
              <w:right w:val="single" w:sz="4" w:space="0" w:color="000000"/>
            </w:tcBorders>
            <w:shd w:val="clear" w:color="auto" w:fill="auto"/>
          </w:tcPr>
          <w:p w14:paraId="34371811" w14:textId="77777777" w:rsidR="00702B38" w:rsidRDefault="00F26CB5">
            <w:pPr>
              <w:snapToGrid w:val="0"/>
              <w:spacing w:line="240" w:lineRule="auto"/>
              <w:jc w:val="center"/>
              <w:rPr>
                <w:rFonts w:ascii="Calibri" w:hAnsi="Calibri"/>
                <w:sz w:val="20"/>
              </w:rPr>
            </w:pPr>
            <w:r>
              <w:rPr>
                <w:rFonts w:ascii="Calibri" w:hAnsi="Calibri"/>
                <w:sz w:val="20"/>
              </w:rPr>
              <w:t>12h30   Pause déjeuner</w:t>
            </w:r>
          </w:p>
        </w:tc>
      </w:tr>
      <w:tr w:rsidR="00702B38" w14:paraId="7A23C5B0" w14:textId="77777777" w:rsidTr="00681F4B">
        <w:trPr>
          <w:trHeight w:val="2406"/>
        </w:trPr>
        <w:tc>
          <w:tcPr>
            <w:tcW w:w="983" w:type="dxa"/>
            <w:tcBorders>
              <w:top w:val="single" w:sz="4" w:space="0" w:color="000000"/>
              <w:left w:val="single" w:sz="4" w:space="0" w:color="000000"/>
              <w:bottom w:val="single" w:sz="4" w:space="0" w:color="000000"/>
            </w:tcBorders>
            <w:shd w:val="clear" w:color="auto" w:fill="auto"/>
          </w:tcPr>
          <w:p w14:paraId="4C5EB5A7" w14:textId="77777777" w:rsidR="00702B38" w:rsidRDefault="00F26CB5">
            <w:pPr>
              <w:spacing w:line="240" w:lineRule="auto"/>
              <w:jc w:val="center"/>
              <w:rPr>
                <w:rFonts w:ascii="Calibri" w:hAnsi="Calibri"/>
                <w:sz w:val="20"/>
              </w:rPr>
            </w:pPr>
            <w:r>
              <w:rPr>
                <w:rFonts w:ascii="Calibri" w:hAnsi="Calibri"/>
                <w:sz w:val="20"/>
              </w:rPr>
              <w:t>14h</w:t>
            </w:r>
          </w:p>
          <w:p w14:paraId="686B97D7" w14:textId="77777777" w:rsidR="00702B38" w:rsidRDefault="00702B38">
            <w:pPr>
              <w:spacing w:line="240" w:lineRule="auto"/>
              <w:jc w:val="center"/>
              <w:rPr>
                <w:rFonts w:ascii="Calibri" w:hAnsi="Calibri"/>
                <w:sz w:val="20"/>
              </w:rPr>
            </w:pPr>
          </w:p>
          <w:p w14:paraId="02ACFA96" w14:textId="77777777" w:rsidR="00702B38" w:rsidRDefault="00702B38">
            <w:pPr>
              <w:spacing w:line="240" w:lineRule="auto"/>
              <w:jc w:val="center"/>
              <w:rPr>
                <w:rFonts w:ascii="Calibri" w:hAnsi="Calibri"/>
                <w:sz w:val="20"/>
              </w:rPr>
            </w:pPr>
          </w:p>
          <w:p w14:paraId="4115FA0D" w14:textId="77777777" w:rsidR="00702B38" w:rsidRDefault="00702B38">
            <w:pPr>
              <w:spacing w:line="240" w:lineRule="auto"/>
              <w:jc w:val="center"/>
              <w:rPr>
                <w:rFonts w:ascii="Calibri" w:hAnsi="Calibri"/>
                <w:sz w:val="20"/>
              </w:rPr>
            </w:pPr>
          </w:p>
          <w:p w14:paraId="032688FD" w14:textId="77777777" w:rsidR="00702B38" w:rsidRDefault="00702B38">
            <w:pPr>
              <w:spacing w:line="240" w:lineRule="auto"/>
              <w:jc w:val="center"/>
              <w:rPr>
                <w:rFonts w:ascii="Calibri" w:hAnsi="Calibri"/>
                <w:sz w:val="20"/>
              </w:rPr>
            </w:pPr>
          </w:p>
          <w:p w14:paraId="7862083B" w14:textId="77777777" w:rsidR="00702B38" w:rsidRDefault="00702B38">
            <w:pPr>
              <w:spacing w:line="240" w:lineRule="auto"/>
              <w:jc w:val="center"/>
              <w:rPr>
                <w:rFonts w:ascii="Calibri" w:hAnsi="Calibri"/>
                <w:sz w:val="20"/>
              </w:rPr>
            </w:pPr>
          </w:p>
          <w:p w14:paraId="63E2B3B9" w14:textId="77777777" w:rsidR="00702B38" w:rsidRDefault="00702B38">
            <w:pPr>
              <w:spacing w:line="240" w:lineRule="auto"/>
              <w:rPr>
                <w:rFonts w:ascii="Calibri" w:hAnsi="Calibri"/>
                <w:sz w:val="20"/>
              </w:rPr>
            </w:pPr>
          </w:p>
          <w:p w14:paraId="0B15AD88" w14:textId="77777777" w:rsidR="00702B38" w:rsidRDefault="00702B38">
            <w:pPr>
              <w:spacing w:line="240" w:lineRule="auto"/>
              <w:rPr>
                <w:rFonts w:ascii="Calibri" w:hAnsi="Calibri"/>
                <w:sz w:val="20"/>
              </w:rPr>
            </w:pPr>
          </w:p>
          <w:p w14:paraId="59AEEE68" w14:textId="77777777" w:rsidR="00702B38" w:rsidRDefault="00702B38">
            <w:pPr>
              <w:spacing w:line="240" w:lineRule="auto"/>
              <w:rPr>
                <w:rFonts w:ascii="Calibri" w:hAnsi="Calibri"/>
                <w:sz w:val="20"/>
              </w:rPr>
            </w:pPr>
          </w:p>
          <w:p w14:paraId="26FCE7DF" w14:textId="77777777" w:rsidR="00702B38" w:rsidRDefault="00702B38">
            <w:pPr>
              <w:spacing w:line="240" w:lineRule="auto"/>
              <w:rPr>
                <w:rFonts w:ascii="Calibri" w:hAnsi="Calibri"/>
                <w:sz w:val="20"/>
              </w:rPr>
            </w:pPr>
          </w:p>
          <w:p w14:paraId="4F58128E" w14:textId="77777777" w:rsidR="00702B38" w:rsidRDefault="00F26CB5">
            <w:pPr>
              <w:spacing w:line="240" w:lineRule="auto"/>
              <w:rPr>
                <w:rFonts w:ascii="Calibri" w:hAnsi="Calibri"/>
                <w:sz w:val="20"/>
              </w:rPr>
            </w:pPr>
            <w:r>
              <w:rPr>
                <w:rFonts w:ascii="Calibri" w:hAnsi="Calibri"/>
                <w:sz w:val="20"/>
              </w:rPr>
              <w:t xml:space="preserve">  17h- </w:t>
            </w:r>
          </w:p>
          <w:p w14:paraId="00CCA270" w14:textId="77777777" w:rsidR="00702B38" w:rsidRDefault="00F26CB5">
            <w:pPr>
              <w:spacing w:line="240" w:lineRule="auto"/>
              <w:rPr>
                <w:rFonts w:ascii="Calibri" w:hAnsi="Calibri"/>
                <w:sz w:val="20"/>
              </w:rPr>
            </w:pPr>
            <w:r>
              <w:rPr>
                <w:rFonts w:ascii="Calibri" w:hAnsi="Calibri"/>
                <w:sz w:val="20"/>
              </w:rPr>
              <w:t xml:space="preserve">  17h30</w:t>
            </w:r>
          </w:p>
        </w:tc>
        <w:tc>
          <w:tcPr>
            <w:tcW w:w="2344" w:type="dxa"/>
            <w:tcBorders>
              <w:top w:val="single" w:sz="4" w:space="0" w:color="000000"/>
              <w:left w:val="single" w:sz="4" w:space="0" w:color="000000"/>
              <w:bottom w:val="single" w:sz="4" w:space="0" w:color="000000"/>
            </w:tcBorders>
            <w:shd w:val="clear" w:color="auto" w:fill="auto"/>
          </w:tcPr>
          <w:p w14:paraId="458055CA" w14:textId="77777777" w:rsidR="00702B38" w:rsidRDefault="00702B38">
            <w:pPr>
              <w:pStyle w:val="Corpsdetexte"/>
              <w:snapToGrid w:val="0"/>
              <w:rPr>
                <w:rFonts w:ascii="Calibri" w:hAnsi="Calibri"/>
                <w:sz w:val="20"/>
              </w:rPr>
            </w:pPr>
          </w:p>
          <w:p w14:paraId="6767FB93" w14:textId="77777777" w:rsidR="00702B38" w:rsidRDefault="00F26CB5">
            <w:pPr>
              <w:pStyle w:val="Corpsdetexte"/>
              <w:rPr>
                <w:rFonts w:ascii="Calibri" w:hAnsi="Calibri"/>
                <w:sz w:val="20"/>
              </w:rPr>
            </w:pPr>
            <w:r>
              <w:rPr>
                <w:rFonts w:ascii="Calibri" w:hAnsi="Calibri"/>
                <w:sz w:val="20"/>
              </w:rPr>
              <w:t>Syndicalisme et question écologique</w:t>
            </w:r>
          </w:p>
          <w:p w14:paraId="1B2B2FDD" w14:textId="77777777" w:rsidR="00702B38" w:rsidRDefault="00F26CB5">
            <w:pPr>
              <w:pStyle w:val="Corpsdetexte"/>
            </w:pPr>
            <w:r>
              <w:rPr>
                <w:rFonts w:ascii="Calibri" w:hAnsi="Calibri"/>
                <w:sz w:val="20"/>
              </w:rPr>
              <w:t>Une mise en perspective historique</w:t>
            </w:r>
          </w:p>
          <w:p w14:paraId="62D7F59E" w14:textId="77777777" w:rsidR="00702B38" w:rsidRDefault="00702B38">
            <w:pPr>
              <w:pStyle w:val="Corpsdetexte"/>
              <w:rPr>
                <w:rFonts w:ascii="Calibri" w:hAnsi="Calibri"/>
                <w:sz w:val="20"/>
              </w:rPr>
            </w:pPr>
          </w:p>
          <w:p w14:paraId="11F6A16B" w14:textId="77777777" w:rsidR="00702B38" w:rsidRDefault="00F26CB5">
            <w:pPr>
              <w:pStyle w:val="Corpsdetexte"/>
            </w:pPr>
            <w:r>
              <w:rPr>
                <w:rFonts w:ascii="Calibri" w:hAnsi="Calibri"/>
                <w:i/>
                <w:iCs/>
                <w:sz w:val="20"/>
              </w:rPr>
              <w:t>Renaud Bécot</w:t>
            </w:r>
          </w:p>
          <w:p w14:paraId="3D9B3261" w14:textId="77777777" w:rsidR="00702B38" w:rsidRDefault="00F26CB5">
            <w:pPr>
              <w:pStyle w:val="Corpsdetexte"/>
              <w:rPr>
                <w:rFonts w:ascii="Calibri" w:hAnsi="Calibri"/>
                <w:sz w:val="20"/>
              </w:rPr>
            </w:pPr>
            <w:r>
              <w:rPr>
                <w:rFonts w:ascii="Calibri" w:hAnsi="Calibri"/>
                <w:sz w:val="20"/>
              </w:rPr>
              <w:t>(Sciences Po Grenoble)</w:t>
            </w:r>
          </w:p>
          <w:p w14:paraId="05E88909" w14:textId="77777777" w:rsidR="00702B38" w:rsidRDefault="00702B38">
            <w:pPr>
              <w:spacing w:line="240" w:lineRule="auto"/>
              <w:rPr>
                <w:rFonts w:ascii="Calibri" w:hAnsi="Calibri"/>
                <w:sz w:val="20"/>
              </w:rPr>
            </w:pPr>
          </w:p>
          <w:p w14:paraId="44DDD0EC" w14:textId="77777777" w:rsidR="00702B38" w:rsidRDefault="00702B38">
            <w:pPr>
              <w:spacing w:line="240" w:lineRule="auto"/>
              <w:jc w:val="center"/>
              <w:rPr>
                <w:rFonts w:ascii="Calibri" w:hAnsi="Calibri"/>
                <w:sz w:val="20"/>
              </w:rPr>
            </w:pPr>
          </w:p>
          <w:p w14:paraId="0CA4BF7C" w14:textId="77777777" w:rsidR="00702B38" w:rsidRDefault="00702B38">
            <w:pPr>
              <w:spacing w:line="240" w:lineRule="auto"/>
              <w:rPr>
                <w:rFonts w:ascii="Calibri" w:hAnsi="Calibri"/>
                <w:sz w:val="20"/>
              </w:rPr>
            </w:pPr>
          </w:p>
          <w:p w14:paraId="2752B20B" w14:textId="77777777" w:rsidR="00702B38" w:rsidRDefault="00F26CB5">
            <w:pPr>
              <w:spacing w:line="240" w:lineRule="auto"/>
              <w:jc w:val="center"/>
              <w:rPr>
                <w:szCs w:val="24"/>
              </w:rPr>
            </w:pPr>
            <w:r>
              <w:rPr>
                <w:rFonts w:ascii="Calibri" w:hAnsi="Calibri"/>
                <w:sz w:val="20"/>
              </w:rPr>
              <w:t>Qu’est-ce que j’ai appris aujourd’hui ?</w:t>
            </w:r>
          </w:p>
        </w:tc>
        <w:tc>
          <w:tcPr>
            <w:tcW w:w="2477" w:type="dxa"/>
            <w:tcBorders>
              <w:top w:val="single" w:sz="4" w:space="0" w:color="000000"/>
              <w:left w:val="single" w:sz="4" w:space="0" w:color="000000"/>
              <w:bottom w:val="single" w:sz="4" w:space="0" w:color="000000"/>
            </w:tcBorders>
            <w:shd w:val="clear" w:color="auto" w:fill="auto"/>
          </w:tcPr>
          <w:p w14:paraId="2A851A1A" w14:textId="77777777" w:rsidR="00702B38" w:rsidRDefault="00702B38">
            <w:pPr>
              <w:pStyle w:val="Corpsdetexte"/>
              <w:snapToGrid w:val="0"/>
              <w:rPr>
                <w:rFonts w:ascii="Calibri" w:hAnsi="Calibri"/>
                <w:sz w:val="20"/>
              </w:rPr>
            </w:pPr>
          </w:p>
          <w:p w14:paraId="0980DDE6" w14:textId="77777777" w:rsidR="00C03F9B" w:rsidRDefault="00EC50C1" w:rsidP="00EC50C1">
            <w:pPr>
              <w:pStyle w:val="Corpsdetexte"/>
              <w:rPr>
                <w:rFonts w:ascii="Calibri" w:hAnsi="Calibri"/>
                <w:sz w:val="20"/>
              </w:rPr>
            </w:pPr>
            <w:r>
              <w:rPr>
                <w:rFonts w:ascii="Calibri" w:hAnsi="Calibri"/>
                <w:sz w:val="20"/>
              </w:rPr>
              <w:t>Écologie et emploi :</w:t>
            </w:r>
            <w:r w:rsidR="00A65AC5">
              <w:rPr>
                <w:rFonts w:ascii="Calibri" w:hAnsi="Calibri"/>
                <w:sz w:val="20"/>
              </w:rPr>
              <w:t xml:space="preserve"> </w:t>
            </w:r>
          </w:p>
          <w:p w14:paraId="5F9631A2" w14:textId="78A4002B" w:rsidR="00EC50C1" w:rsidRDefault="00C03F9B" w:rsidP="00EC50C1">
            <w:pPr>
              <w:pStyle w:val="Corpsdetexte"/>
              <w:rPr>
                <w:rFonts w:ascii="Calibri" w:hAnsi="Calibri"/>
                <w:sz w:val="20"/>
              </w:rPr>
            </w:pPr>
            <w:r>
              <w:rPr>
                <w:rFonts w:ascii="Calibri" w:hAnsi="Calibri"/>
                <w:sz w:val="20"/>
              </w:rPr>
              <w:t>Deux</w:t>
            </w:r>
            <w:r w:rsidR="00A65AC5">
              <w:rPr>
                <w:rFonts w:ascii="Calibri" w:hAnsi="Calibri"/>
                <w:sz w:val="20"/>
              </w:rPr>
              <w:t xml:space="preserve"> cas</w:t>
            </w:r>
          </w:p>
          <w:p w14:paraId="77FEF6A9" w14:textId="3A85057F" w:rsidR="00EC50C1" w:rsidRDefault="00EC50C1" w:rsidP="00EC50C1">
            <w:pPr>
              <w:spacing w:line="240" w:lineRule="auto"/>
              <w:jc w:val="center"/>
              <w:rPr>
                <w:rFonts w:ascii="Calibri" w:hAnsi="Calibri"/>
                <w:i/>
                <w:iCs/>
                <w:sz w:val="20"/>
              </w:rPr>
            </w:pPr>
            <w:r>
              <w:rPr>
                <w:rFonts w:ascii="Calibri" w:hAnsi="Calibri"/>
                <w:sz w:val="20"/>
              </w:rPr>
              <w:t>La centrale de Cordemais</w:t>
            </w:r>
          </w:p>
          <w:p w14:paraId="0B49A6A9" w14:textId="77777777" w:rsidR="00EC50C1" w:rsidRDefault="00EC50C1" w:rsidP="00EC50C1">
            <w:pPr>
              <w:spacing w:line="240" w:lineRule="auto"/>
              <w:jc w:val="center"/>
              <w:rPr>
                <w:rFonts w:ascii="Calibri" w:hAnsi="Calibri"/>
                <w:i/>
                <w:iCs/>
                <w:sz w:val="20"/>
              </w:rPr>
            </w:pPr>
            <w:r>
              <w:rPr>
                <w:rFonts w:ascii="Calibri" w:hAnsi="Calibri"/>
                <w:i/>
                <w:iCs/>
                <w:sz w:val="20"/>
              </w:rPr>
              <w:t xml:space="preserve">Fabien Deschamps </w:t>
            </w:r>
          </w:p>
          <w:p w14:paraId="238B5F36" w14:textId="706E6FFE" w:rsidR="00EC50C1" w:rsidRDefault="00EC50C1" w:rsidP="00EC50C1">
            <w:pPr>
              <w:spacing w:line="240" w:lineRule="auto"/>
              <w:jc w:val="center"/>
              <w:rPr>
                <w:rFonts w:ascii="Calibri" w:hAnsi="Calibri"/>
                <w:sz w:val="20"/>
              </w:rPr>
            </w:pPr>
            <w:r>
              <w:rPr>
                <w:rFonts w:ascii="Calibri" w:hAnsi="Calibri"/>
                <w:sz w:val="20"/>
              </w:rPr>
              <w:t>(CGT)</w:t>
            </w:r>
          </w:p>
          <w:p w14:paraId="34D06ED6" w14:textId="67DFDE71" w:rsidR="00EC50C1" w:rsidRDefault="00A65AC5" w:rsidP="00A65AC5">
            <w:pPr>
              <w:spacing w:line="240" w:lineRule="auto"/>
              <w:jc w:val="center"/>
              <w:rPr>
                <w:rFonts w:ascii="Calibri" w:hAnsi="Calibri"/>
                <w:sz w:val="20"/>
              </w:rPr>
            </w:pPr>
            <w:r>
              <w:rPr>
                <w:rFonts w:ascii="Calibri" w:hAnsi="Calibri"/>
                <w:sz w:val="20"/>
              </w:rPr>
              <w:t xml:space="preserve">La </w:t>
            </w:r>
            <w:r w:rsidR="00EC50C1">
              <w:rPr>
                <w:rFonts w:ascii="Calibri" w:hAnsi="Calibri"/>
                <w:sz w:val="20"/>
              </w:rPr>
              <w:t>Chapelle Darblay</w:t>
            </w:r>
          </w:p>
          <w:p w14:paraId="70ECE987" w14:textId="435B776B" w:rsidR="00A65AC5" w:rsidRPr="00A65AC5" w:rsidRDefault="00EC50C1" w:rsidP="00A65AC5">
            <w:pPr>
              <w:spacing w:line="240" w:lineRule="auto"/>
              <w:jc w:val="center"/>
              <w:rPr>
                <w:i/>
                <w:iCs/>
                <w:sz w:val="20"/>
              </w:rPr>
            </w:pPr>
            <w:r w:rsidRPr="00A65AC5">
              <w:rPr>
                <w:rFonts w:ascii="Calibri" w:hAnsi="Calibri"/>
                <w:i/>
                <w:iCs/>
                <w:sz w:val="20"/>
              </w:rPr>
              <w:t xml:space="preserve"> Cyril Briffault </w:t>
            </w:r>
            <w:r w:rsidR="00A65AC5" w:rsidRPr="00A65AC5">
              <w:rPr>
                <w:rFonts w:ascii="Calibri" w:hAnsi="Calibri"/>
                <w:i/>
                <w:iCs/>
                <w:sz w:val="20"/>
              </w:rPr>
              <w:t>, Julien Senecal &amp; Arnaud Dauxerre</w:t>
            </w:r>
            <w:r w:rsidR="00A65AC5" w:rsidRPr="00A65AC5">
              <w:rPr>
                <w:rFonts w:ascii="Calibri" w:hAnsi="Calibri"/>
                <w:sz w:val="20"/>
              </w:rPr>
              <w:t xml:space="preserve"> </w:t>
            </w:r>
          </w:p>
          <w:p w14:paraId="758FB2B9" w14:textId="0501DA1D" w:rsidR="00A65AC5" w:rsidRDefault="00A65AC5" w:rsidP="00C03F9B">
            <w:pPr>
              <w:spacing w:line="240" w:lineRule="auto"/>
              <w:jc w:val="center"/>
              <w:rPr>
                <w:rFonts w:ascii="Calibri" w:hAnsi="Calibri"/>
                <w:sz w:val="20"/>
              </w:rPr>
            </w:pPr>
            <w:r>
              <w:rPr>
                <w:rFonts w:ascii="Calibri" w:hAnsi="Calibri"/>
                <w:sz w:val="20"/>
              </w:rPr>
              <w:t>(ex-élus au CSE)</w:t>
            </w:r>
          </w:p>
          <w:p w14:paraId="33193C70" w14:textId="77777777" w:rsidR="00681F4B" w:rsidRDefault="00681F4B" w:rsidP="00C03F9B">
            <w:pPr>
              <w:spacing w:line="240" w:lineRule="auto"/>
              <w:jc w:val="center"/>
              <w:rPr>
                <w:rFonts w:ascii="Calibri" w:hAnsi="Calibri"/>
                <w:sz w:val="20"/>
              </w:rPr>
            </w:pPr>
          </w:p>
          <w:p w14:paraId="6D228005" w14:textId="087026EB" w:rsidR="00EC50C1" w:rsidRDefault="00EC50C1" w:rsidP="00EC50C1">
            <w:pPr>
              <w:pStyle w:val="Corpsdetexte"/>
              <w:snapToGrid w:val="0"/>
              <w:rPr>
                <w:rFonts w:ascii="Calibri" w:hAnsi="Calibri"/>
                <w:sz w:val="20"/>
              </w:rPr>
            </w:pPr>
            <w:r>
              <w:rPr>
                <w:rFonts w:ascii="Calibri" w:hAnsi="Calibri"/>
                <w:sz w:val="20"/>
              </w:rPr>
              <w:t>Qu’est-ce que j’ai appris aujourd’hui ?</w:t>
            </w:r>
          </w:p>
          <w:p w14:paraId="16F4E4D0" w14:textId="7196689D" w:rsidR="00702B38" w:rsidRDefault="00702B38">
            <w:pPr>
              <w:spacing w:line="240" w:lineRule="auto"/>
              <w:jc w:val="center"/>
              <w:rPr>
                <w:iCs/>
                <w:lang w:val="en-US"/>
              </w:rPr>
            </w:pPr>
          </w:p>
        </w:tc>
        <w:tc>
          <w:tcPr>
            <w:tcW w:w="2410" w:type="dxa"/>
            <w:tcBorders>
              <w:top w:val="single" w:sz="4" w:space="0" w:color="000000"/>
              <w:left w:val="single" w:sz="4" w:space="0" w:color="000000"/>
              <w:bottom w:val="single" w:sz="4" w:space="0" w:color="000000"/>
            </w:tcBorders>
            <w:shd w:val="clear" w:color="auto" w:fill="auto"/>
          </w:tcPr>
          <w:p w14:paraId="4BFACDA3" w14:textId="77777777" w:rsidR="00702B38" w:rsidRDefault="00702B38">
            <w:pPr>
              <w:pStyle w:val="Corpsdetexte"/>
              <w:snapToGrid w:val="0"/>
              <w:rPr>
                <w:rFonts w:ascii="Calibri" w:hAnsi="Calibri"/>
                <w:i/>
                <w:iCs/>
                <w:sz w:val="20"/>
              </w:rPr>
            </w:pPr>
          </w:p>
          <w:p w14:paraId="32383D8E" w14:textId="77777777" w:rsidR="00EC50C1" w:rsidRDefault="00EC50C1" w:rsidP="00EC50C1">
            <w:pPr>
              <w:pStyle w:val="Corpsdetexte"/>
              <w:snapToGrid w:val="0"/>
              <w:rPr>
                <w:rFonts w:ascii="Calibri" w:hAnsi="Calibri"/>
                <w:sz w:val="20"/>
              </w:rPr>
            </w:pPr>
            <w:r>
              <w:rPr>
                <w:rFonts w:ascii="Calibri" w:hAnsi="Calibri"/>
                <w:sz w:val="20"/>
              </w:rPr>
              <w:t>Travail et santé-environnement : quels défis à relever face aux dérèglements climatiques ?</w:t>
            </w:r>
          </w:p>
          <w:p w14:paraId="329E476E" w14:textId="77777777" w:rsidR="00EC50C1" w:rsidRDefault="00EC50C1" w:rsidP="00EC50C1">
            <w:pPr>
              <w:pStyle w:val="Corpsdetexte"/>
              <w:snapToGrid w:val="0"/>
              <w:rPr>
                <w:rFonts w:ascii="Calibri" w:hAnsi="Calibri"/>
                <w:i/>
                <w:iCs/>
                <w:sz w:val="20"/>
              </w:rPr>
            </w:pPr>
          </w:p>
          <w:p w14:paraId="7D270E70" w14:textId="77777777" w:rsidR="00EC50C1" w:rsidRPr="00530829" w:rsidRDefault="00EC50C1" w:rsidP="00EC50C1">
            <w:pPr>
              <w:pStyle w:val="Corpsdetexte"/>
              <w:snapToGrid w:val="0"/>
              <w:rPr>
                <w:rFonts w:ascii="Calibri" w:hAnsi="Calibri"/>
                <w:i/>
                <w:iCs/>
                <w:sz w:val="20"/>
              </w:rPr>
            </w:pPr>
            <w:r w:rsidRPr="00530829">
              <w:rPr>
                <w:rFonts w:ascii="Calibri" w:hAnsi="Calibri"/>
                <w:i/>
                <w:iCs/>
                <w:sz w:val="20"/>
              </w:rPr>
              <w:t>Arnaud Casado</w:t>
            </w:r>
          </w:p>
          <w:p w14:paraId="5E61E9D4" w14:textId="77777777" w:rsidR="00EC50C1" w:rsidRDefault="00EC50C1" w:rsidP="00EC50C1">
            <w:pPr>
              <w:pStyle w:val="Corpsdetexte"/>
              <w:snapToGrid w:val="0"/>
              <w:rPr>
                <w:rFonts w:asciiTheme="minorHAnsi" w:hAnsiTheme="minorHAnsi" w:cstheme="minorHAnsi"/>
                <w:sz w:val="20"/>
              </w:rPr>
            </w:pPr>
            <w:r>
              <w:rPr>
                <w:rFonts w:asciiTheme="minorHAnsi" w:hAnsiTheme="minorHAnsi" w:cstheme="minorHAnsi"/>
                <w:sz w:val="20"/>
              </w:rPr>
              <w:t>(ISST -Université Paris 1)</w:t>
            </w:r>
          </w:p>
          <w:p w14:paraId="6D544FB1" w14:textId="77777777" w:rsidR="00EC50C1" w:rsidRDefault="00EC50C1" w:rsidP="00EC50C1">
            <w:pPr>
              <w:pStyle w:val="Corpsdetexte"/>
              <w:snapToGrid w:val="0"/>
              <w:rPr>
                <w:rFonts w:asciiTheme="minorHAnsi" w:hAnsiTheme="minorHAnsi" w:cstheme="minorHAnsi"/>
              </w:rPr>
            </w:pPr>
          </w:p>
          <w:p w14:paraId="568225CC" w14:textId="77777777" w:rsidR="00EC50C1" w:rsidRDefault="00EC50C1" w:rsidP="00EC50C1">
            <w:pPr>
              <w:pStyle w:val="Corpsdetexte"/>
              <w:snapToGrid w:val="0"/>
            </w:pPr>
          </w:p>
          <w:p w14:paraId="0BC5310A" w14:textId="77777777" w:rsidR="00EC50C1" w:rsidRDefault="00EC50C1" w:rsidP="00EC50C1">
            <w:pPr>
              <w:spacing w:line="240" w:lineRule="auto"/>
              <w:jc w:val="center"/>
              <w:rPr>
                <w:rFonts w:ascii="Calibri" w:hAnsi="Calibri"/>
                <w:sz w:val="20"/>
              </w:rPr>
            </w:pPr>
          </w:p>
          <w:p w14:paraId="3CD40F29" w14:textId="5F2AE5F7" w:rsidR="00702B38" w:rsidRDefault="00EC50C1" w:rsidP="00EC50C1">
            <w:pPr>
              <w:spacing w:line="240" w:lineRule="auto"/>
              <w:jc w:val="center"/>
              <w:rPr>
                <w:rFonts w:ascii="Calibri" w:hAnsi="Calibri"/>
                <w:sz w:val="20"/>
              </w:rPr>
            </w:pPr>
            <w:r>
              <w:rPr>
                <w:rFonts w:ascii="Calibri" w:hAnsi="Calibri"/>
                <w:sz w:val="20"/>
              </w:rPr>
              <w:t>Qu’est-ce que j’ai appris aujourd’hui ?</w:t>
            </w:r>
          </w:p>
        </w:tc>
        <w:tc>
          <w:tcPr>
            <w:tcW w:w="2513" w:type="dxa"/>
            <w:tcBorders>
              <w:top w:val="single" w:sz="4" w:space="0" w:color="000000"/>
              <w:left w:val="single" w:sz="4" w:space="0" w:color="000000"/>
              <w:bottom w:val="single" w:sz="4" w:space="0" w:color="000000"/>
            </w:tcBorders>
            <w:shd w:val="clear" w:color="auto" w:fill="auto"/>
          </w:tcPr>
          <w:p w14:paraId="2E56655F" w14:textId="77777777" w:rsidR="00702B38" w:rsidRDefault="00702B38">
            <w:pPr>
              <w:pStyle w:val="Corpsdetexte"/>
              <w:rPr>
                <w:rFonts w:ascii="Calibri" w:hAnsi="Calibri"/>
                <w:color w:val="FF0000"/>
                <w:sz w:val="20"/>
              </w:rPr>
            </w:pPr>
          </w:p>
          <w:p w14:paraId="437BC04F" w14:textId="5916E6C6" w:rsidR="00702B38" w:rsidRPr="00C03F9B" w:rsidRDefault="00F26CB5">
            <w:pPr>
              <w:pStyle w:val="Corpsdetexte"/>
              <w:rPr>
                <w:rFonts w:ascii="Calibri" w:hAnsi="Calibri"/>
                <w:color w:val="000000" w:themeColor="text1"/>
                <w:sz w:val="20"/>
              </w:rPr>
            </w:pPr>
            <w:r w:rsidRPr="00C03F9B">
              <w:rPr>
                <w:rFonts w:ascii="Calibri" w:hAnsi="Calibri"/>
                <w:color w:val="000000" w:themeColor="text1"/>
                <w:sz w:val="20"/>
              </w:rPr>
              <w:t>Le Radar Travail et Environnement</w:t>
            </w:r>
          </w:p>
          <w:p w14:paraId="7D8D6585" w14:textId="3BDE818D" w:rsidR="00702B38" w:rsidRPr="00C03F9B" w:rsidRDefault="00F26CB5">
            <w:pPr>
              <w:pStyle w:val="Corpsdetexte"/>
              <w:rPr>
                <w:rFonts w:ascii="Calibri" w:hAnsi="Calibri"/>
                <w:i/>
                <w:iCs/>
                <w:sz w:val="20"/>
              </w:rPr>
            </w:pPr>
            <w:bookmarkStart w:id="0" w:name="__DdeLink__153_2825838730"/>
            <w:r w:rsidRPr="00C03F9B">
              <w:rPr>
                <w:rFonts w:ascii="Calibri" w:hAnsi="Calibri"/>
                <w:i/>
                <w:iCs/>
                <w:color w:val="000000" w:themeColor="text1"/>
                <w:sz w:val="20"/>
              </w:rPr>
              <w:t>Sandra Itier</w:t>
            </w:r>
            <w:r w:rsidR="00A65AC5" w:rsidRPr="00C03F9B">
              <w:rPr>
                <w:rFonts w:ascii="Calibri" w:hAnsi="Calibri"/>
                <w:i/>
                <w:iCs/>
                <w:color w:val="000000" w:themeColor="text1"/>
                <w:sz w:val="20"/>
              </w:rPr>
              <w:t>,</w:t>
            </w:r>
            <w:r w:rsidRPr="00C03F9B">
              <w:rPr>
                <w:rFonts w:ascii="Calibri" w:hAnsi="Calibri"/>
                <w:i/>
                <w:iCs/>
                <w:color w:val="000000" w:themeColor="text1"/>
                <w:sz w:val="20"/>
              </w:rPr>
              <w:t xml:space="preserve"> </w:t>
            </w:r>
          </w:p>
          <w:p w14:paraId="347CA2D1" w14:textId="24C86309" w:rsidR="00702B38" w:rsidRPr="00C03F9B" w:rsidRDefault="00F26CB5">
            <w:pPr>
              <w:pStyle w:val="Corpsdetexte"/>
              <w:rPr>
                <w:rFonts w:ascii="Calibri" w:hAnsi="Calibri"/>
                <w:color w:val="000000" w:themeColor="text1"/>
                <w:sz w:val="20"/>
              </w:rPr>
            </w:pPr>
            <w:r w:rsidRPr="00C03F9B">
              <w:rPr>
                <w:rFonts w:ascii="Calibri" w:hAnsi="Calibri"/>
                <w:i/>
                <w:iCs/>
                <w:color w:val="000000" w:themeColor="text1"/>
                <w:sz w:val="20"/>
              </w:rPr>
              <w:t>Emilie Tew-Kai</w:t>
            </w:r>
            <w:r w:rsidRPr="00C03F9B">
              <w:rPr>
                <w:rFonts w:ascii="Calibri" w:hAnsi="Calibri"/>
                <w:color w:val="000000" w:themeColor="text1"/>
                <w:sz w:val="20"/>
              </w:rPr>
              <w:t xml:space="preserve"> </w:t>
            </w:r>
            <w:bookmarkEnd w:id="0"/>
            <w:r w:rsidR="00A65AC5" w:rsidRPr="00C03F9B">
              <w:rPr>
                <w:rFonts w:ascii="Calibri" w:hAnsi="Calibri"/>
                <w:color w:val="000000" w:themeColor="text1"/>
                <w:sz w:val="20"/>
              </w:rPr>
              <w:t>&amp;</w:t>
            </w:r>
          </w:p>
          <w:p w14:paraId="5A95FD1F" w14:textId="76A5E350" w:rsidR="00A65AC5" w:rsidRPr="00C03F9B" w:rsidRDefault="00A65AC5" w:rsidP="00A65AC5">
            <w:pPr>
              <w:pStyle w:val="Corpsdetexte"/>
              <w:rPr>
                <w:rFonts w:ascii="Calibri" w:hAnsi="Calibri"/>
                <w:i/>
                <w:iCs/>
                <w:color w:val="000000" w:themeColor="text1"/>
                <w:sz w:val="20"/>
              </w:rPr>
            </w:pPr>
            <w:r w:rsidRPr="00C03F9B">
              <w:rPr>
                <w:rFonts w:ascii="Calibri" w:hAnsi="Calibri"/>
                <w:i/>
                <w:iCs/>
                <w:color w:val="000000" w:themeColor="text1"/>
                <w:sz w:val="20"/>
              </w:rPr>
              <w:t>Fabienne Tatot</w:t>
            </w:r>
          </w:p>
          <w:p w14:paraId="2C7EFD60" w14:textId="77777777" w:rsidR="00702B38" w:rsidRPr="00C03F9B" w:rsidRDefault="00F26CB5">
            <w:pPr>
              <w:pStyle w:val="Corpsdetexte"/>
              <w:rPr>
                <w:rFonts w:ascii="Calibri" w:hAnsi="Calibri"/>
                <w:color w:val="000000" w:themeColor="text1"/>
                <w:sz w:val="20"/>
              </w:rPr>
            </w:pPr>
            <w:r w:rsidRPr="00C03F9B">
              <w:rPr>
                <w:rFonts w:ascii="Calibri" w:hAnsi="Calibri"/>
                <w:color w:val="000000" w:themeColor="text1"/>
                <w:sz w:val="20"/>
              </w:rPr>
              <w:t>(CGT)</w:t>
            </w:r>
          </w:p>
          <w:p w14:paraId="1ECB105D" w14:textId="77777777" w:rsidR="00702B38" w:rsidRPr="00C03F9B" w:rsidRDefault="00702B38">
            <w:pPr>
              <w:pStyle w:val="Corpsdetexte"/>
              <w:rPr>
                <w:rFonts w:ascii="Calibri" w:hAnsi="Calibri"/>
                <w:color w:val="C9211E"/>
                <w:sz w:val="20"/>
              </w:rPr>
            </w:pPr>
          </w:p>
          <w:p w14:paraId="6F3F7402" w14:textId="77777777" w:rsidR="00702B38" w:rsidRPr="00C03F9B" w:rsidRDefault="00702B38">
            <w:pPr>
              <w:pStyle w:val="Corpsdetexte"/>
              <w:jc w:val="both"/>
              <w:rPr>
                <w:sz w:val="20"/>
              </w:rPr>
            </w:pPr>
          </w:p>
          <w:p w14:paraId="705261B7" w14:textId="77777777" w:rsidR="00702B38" w:rsidRDefault="00702B38">
            <w:pPr>
              <w:pStyle w:val="Corpsdetexte"/>
              <w:jc w:val="both"/>
            </w:pPr>
          </w:p>
          <w:p w14:paraId="59AAF603" w14:textId="77777777" w:rsidR="00702B38" w:rsidRDefault="00702B38">
            <w:pPr>
              <w:pStyle w:val="Corpsdetexte"/>
              <w:rPr>
                <w:rFonts w:ascii="Calibri" w:hAnsi="Calibri"/>
                <w:b/>
                <w:bCs/>
                <w:i/>
                <w:iCs/>
                <w:color w:val="000000"/>
                <w:sz w:val="20"/>
              </w:rPr>
            </w:pPr>
          </w:p>
          <w:p w14:paraId="0EACA6F6" w14:textId="77777777" w:rsidR="00702B38" w:rsidRDefault="00F26CB5">
            <w:pPr>
              <w:pStyle w:val="Corpsdetexte"/>
              <w:rPr>
                <w:color w:val="FF0000"/>
              </w:rPr>
            </w:pPr>
            <w:r>
              <w:rPr>
                <w:rFonts w:ascii="Calibri" w:hAnsi="Calibri"/>
                <w:sz w:val="20"/>
              </w:rPr>
              <w:t>Qu’est-ce que j’ai appris aujourd’hui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14:paraId="108DE4FE" w14:textId="77777777" w:rsidR="00702B38" w:rsidRDefault="00702B38">
            <w:pPr>
              <w:spacing w:line="240" w:lineRule="auto"/>
              <w:rPr>
                <w:rFonts w:ascii="Calibri" w:hAnsi="Calibri"/>
                <w:sz w:val="20"/>
              </w:rPr>
            </w:pPr>
          </w:p>
          <w:p w14:paraId="2E968B8A" w14:textId="77777777" w:rsidR="00702B38" w:rsidRDefault="00F26CB5">
            <w:pPr>
              <w:spacing w:line="240" w:lineRule="auto"/>
              <w:jc w:val="center"/>
              <w:rPr>
                <w:rFonts w:ascii="Calibri" w:hAnsi="Calibri"/>
                <w:sz w:val="20"/>
              </w:rPr>
            </w:pPr>
            <w:r>
              <w:rPr>
                <w:rFonts w:ascii="Calibri" w:hAnsi="Calibri"/>
                <w:sz w:val="20"/>
              </w:rPr>
              <w:t>Bilan de la session</w:t>
            </w:r>
          </w:p>
          <w:p w14:paraId="6073E780" w14:textId="77777777" w:rsidR="00702B38" w:rsidRDefault="00702B38">
            <w:pPr>
              <w:spacing w:line="240" w:lineRule="auto"/>
              <w:jc w:val="center"/>
              <w:rPr>
                <w:rFonts w:ascii="Calibri" w:hAnsi="Calibri"/>
                <w:sz w:val="20"/>
              </w:rPr>
            </w:pPr>
          </w:p>
          <w:p w14:paraId="59850672" w14:textId="77777777" w:rsidR="00702B38" w:rsidRDefault="00702B38">
            <w:pPr>
              <w:spacing w:line="240" w:lineRule="auto"/>
              <w:jc w:val="center"/>
              <w:rPr>
                <w:rFonts w:ascii="Calibri" w:hAnsi="Calibri"/>
                <w:b/>
                <w:sz w:val="20"/>
              </w:rPr>
            </w:pPr>
          </w:p>
          <w:p w14:paraId="5F55214C" w14:textId="77777777" w:rsidR="00702B38" w:rsidRDefault="00F26CB5">
            <w:pPr>
              <w:spacing w:line="240" w:lineRule="auto"/>
              <w:jc w:val="center"/>
              <w:rPr>
                <w:rFonts w:ascii="Calibri" w:hAnsi="Calibri"/>
                <w:sz w:val="20"/>
                <w:lang w:val="en-GB"/>
              </w:rPr>
            </w:pPr>
            <w:r>
              <w:rPr>
                <w:rFonts w:ascii="Calibri" w:hAnsi="Calibri"/>
                <w:sz w:val="20"/>
              </w:rPr>
              <w:t>Fin de la formation</w:t>
            </w:r>
          </w:p>
          <w:p w14:paraId="5FEB514D" w14:textId="77777777" w:rsidR="00702B38" w:rsidRDefault="00F26CB5">
            <w:pPr>
              <w:spacing w:line="240" w:lineRule="auto"/>
              <w:jc w:val="center"/>
            </w:pPr>
            <w:r>
              <w:rPr>
                <w:rFonts w:ascii="Calibri" w:hAnsi="Calibri"/>
                <w:sz w:val="20"/>
              </w:rPr>
              <w:t>15h00</w:t>
            </w:r>
          </w:p>
          <w:p w14:paraId="619AD801" w14:textId="77777777" w:rsidR="00702B38" w:rsidRDefault="00702B38">
            <w:pPr>
              <w:spacing w:line="240" w:lineRule="auto"/>
              <w:jc w:val="center"/>
              <w:rPr>
                <w:rFonts w:ascii="Calibri" w:hAnsi="Calibri"/>
                <w:sz w:val="20"/>
              </w:rPr>
            </w:pPr>
          </w:p>
          <w:p w14:paraId="0C5D80D3" w14:textId="77777777" w:rsidR="00702B38" w:rsidRDefault="00702B38">
            <w:pPr>
              <w:pStyle w:val="Corpsdetexte"/>
              <w:rPr>
                <w:rFonts w:ascii="Calibri" w:hAnsi="Calibri"/>
                <w:b/>
                <w:bCs/>
                <w:sz w:val="20"/>
              </w:rPr>
            </w:pPr>
          </w:p>
        </w:tc>
      </w:tr>
    </w:tbl>
    <w:p w14:paraId="4963E321" w14:textId="77777777" w:rsidR="00702B38" w:rsidRDefault="00702B38">
      <w:pPr>
        <w:sectPr w:rsidR="00702B38">
          <w:pgSz w:w="16838" w:h="11906" w:orient="landscape"/>
          <w:pgMar w:top="567" w:right="1134" w:bottom="1134" w:left="1134" w:header="0" w:footer="0" w:gutter="0"/>
          <w:cols w:space="720"/>
          <w:formProt w:val="0"/>
          <w:docGrid w:linePitch="600" w:charSpace="32768"/>
        </w:sectPr>
      </w:pPr>
    </w:p>
    <w:p w14:paraId="180D3BF0" w14:textId="77777777" w:rsidR="00702B38" w:rsidRDefault="00702B38">
      <w:pPr>
        <w:spacing w:line="240" w:lineRule="auto"/>
        <w:rPr>
          <w:rFonts w:ascii="Calibri" w:hAnsi="Calibri"/>
          <w:sz w:val="20"/>
        </w:rPr>
      </w:pPr>
    </w:p>
    <w:p w14:paraId="4EC11C96" w14:textId="77777777" w:rsidR="00702B38" w:rsidRDefault="00702B38">
      <w:pPr>
        <w:jc w:val="center"/>
        <w:rPr>
          <w:rFonts w:asciiTheme="minorHAnsi" w:hAnsiTheme="minorHAnsi" w:cstheme="minorHAnsi"/>
          <w:szCs w:val="24"/>
        </w:rPr>
      </w:pPr>
    </w:p>
    <w:p w14:paraId="61727B62" w14:textId="77777777" w:rsidR="00702B38" w:rsidRDefault="00F26CB5">
      <w:pPr>
        <w:jc w:val="center"/>
        <w:rPr>
          <w:rFonts w:asciiTheme="minorHAnsi" w:hAnsiTheme="minorHAnsi" w:cstheme="minorHAnsi"/>
          <w:szCs w:val="24"/>
        </w:rPr>
      </w:pPr>
      <w:r>
        <w:rPr>
          <w:rFonts w:asciiTheme="minorHAnsi" w:hAnsiTheme="minorHAnsi" w:cstheme="minorHAnsi"/>
          <w:b/>
          <w:bCs/>
          <w:szCs w:val="24"/>
        </w:rPr>
        <w:t>Public</w:t>
      </w:r>
    </w:p>
    <w:p w14:paraId="7FF45715" w14:textId="77777777" w:rsidR="00702B38" w:rsidRDefault="00702B38">
      <w:pPr>
        <w:jc w:val="center"/>
        <w:rPr>
          <w:rFonts w:asciiTheme="minorHAnsi" w:hAnsiTheme="minorHAnsi" w:cstheme="minorHAnsi"/>
          <w:szCs w:val="24"/>
        </w:rPr>
      </w:pPr>
    </w:p>
    <w:p w14:paraId="5BBDC3D4" w14:textId="77777777" w:rsidR="00702B38" w:rsidRDefault="00F26CB5">
      <w:pPr>
        <w:rPr>
          <w:rFonts w:asciiTheme="minorHAnsi" w:hAnsiTheme="minorHAnsi" w:cstheme="minorHAnsi"/>
          <w:szCs w:val="24"/>
        </w:rPr>
      </w:pPr>
      <w:r>
        <w:rPr>
          <w:rFonts w:asciiTheme="minorHAnsi" w:hAnsiTheme="minorHAnsi" w:cstheme="minorHAnsi"/>
          <w:szCs w:val="24"/>
        </w:rPr>
        <w:t>Cette formation s’adresse à toutes les personnes syndiquées à la CGT qui sont intéressées par les questions environnementales. Plus particulièrement, elle est destinée à toutes et tous les militant-e-s CGT ayant des mandats (au niveau de l’entreprise, de la branche, ou territorial), et qui sont confronté-e-s aux questions environnementales et/ou amené-e-s à réfléchir sur l’action syndicale efficace face à la crise écologique globale et cohérente avec les propositions CGT sur les questions sociales.  Il est souhaitable que les participants à cette session de formation aient suivi au préalable une formation niveau 1.</w:t>
      </w:r>
    </w:p>
    <w:p w14:paraId="1A0E77F5" w14:textId="77777777" w:rsidR="00702B38" w:rsidRDefault="00702B38">
      <w:pPr>
        <w:rPr>
          <w:rFonts w:asciiTheme="minorHAnsi" w:hAnsiTheme="minorHAnsi" w:cstheme="minorHAnsi"/>
          <w:szCs w:val="24"/>
        </w:rPr>
      </w:pPr>
    </w:p>
    <w:p w14:paraId="381CA09C" w14:textId="77777777" w:rsidR="00702B38" w:rsidRDefault="00702B38">
      <w:pPr>
        <w:jc w:val="center"/>
        <w:rPr>
          <w:rFonts w:asciiTheme="minorHAnsi" w:hAnsiTheme="minorHAnsi" w:cstheme="minorHAnsi"/>
          <w:szCs w:val="24"/>
        </w:rPr>
      </w:pPr>
    </w:p>
    <w:p w14:paraId="3D4A59C3" w14:textId="77777777" w:rsidR="00702B38" w:rsidRDefault="00F26CB5">
      <w:pPr>
        <w:jc w:val="center"/>
        <w:rPr>
          <w:rFonts w:asciiTheme="minorHAnsi" w:hAnsiTheme="minorHAnsi" w:cstheme="minorHAnsi"/>
          <w:szCs w:val="24"/>
        </w:rPr>
      </w:pPr>
      <w:r>
        <w:rPr>
          <w:rFonts w:asciiTheme="minorHAnsi" w:hAnsiTheme="minorHAnsi" w:cstheme="minorHAnsi"/>
          <w:b/>
          <w:bCs/>
          <w:szCs w:val="24"/>
        </w:rPr>
        <w:t>Objectifs</w:t>
      </w:r>
    </w:p>
    <w:p w14:paraId="6862668E" w14:textId="77777777" w:rsidR="00702B38" w:rsidRDefault="00702B38">
      <w:pPr>
        <w:rPr>
          <w:rFonts w:asciiTheme="minorHAnsi" w:hAnsiTheme="minorHAnsi" w:cstheme="minorHAnsi"/>
          <w:szCs w:val="24"/>
        </w:rPr>
      </w:pPr>
    </w:p>
    <w:p w14:paraId="220531D3" w14:textId="77777777" w:rsidR="00702B38" w:rsidRDefault="00F26CB5">
      <w:pPr>
        <w:rPr>
          <w:rFonts w:asciiTheme="minorHAnsi" w:hAnsiTheme="minorHAnsi" w:cstheme="minorHAnsi"/>
          <w:szCs w:val="24"/>
        </w:rPr>
      </w:pPr>
      <w:r>
        <w:rPr>
          <w:rFonts w:asciiTheme="minorHAnsi" w:hAnsiTheme="minorHAnsi" w:cstheme="minorHAnsi"/>
          <w:szCs w:val="24"/>
        </w:rPr>
        <w:t xml:space="preserve">La formation proposée vise à faire progresser la réflexion sur le rôle que les organisations syndicales peuvent jouer dans le contexte de crise écologique globale dont le réchauffement climatique constitue un aspect majeur. </w:t>
      </w:r>
    </w:p>
    <w:p w14:paraId="3C553622" w14:textId="77777777" w:rsidR="00702B38" w:rsidRDefault="00702B38">
      <w:pPr>
        <w:rPr>
          <w:rFonts w:asciiTheme="minorHAnsi" w:hAnsiTheme="minorHAnsi" w:cstheme="minorHAnsi"/>
          <w:szCs w:val="24"/>
        </w:rPr>
      </w:pPr>
    </w:p>
    <w:p w14:paraId="2C0A7EF5" w14:textId="77777777" w:rsidR="00702B38" w:rsidRDefault="00F26CB5">
      <w:pPr>
        <w:jc w:val="center"/>
        <w:rPr>
          <w:rFonts w:asciiTheme="minorHAnsi" w:hAnsiTheme="minorHAnsi" w:cstheme="minorHAnsi"/>
          <w:szCs w:val="24"/>
        </w:rPr>
      </w:pPr>
      <w:r>
        <w:rPr>
          <w:rFonts w:asciiTheme="minorHAnsi" w:hAnsiTheme="minorHAnsi" w:cstheme="minorHAnsi"/>
          <w:b/>
          <w:bCs/>
          <w:szCs w:val="24"/>
        </w:rPr>
        <w:t>Thématiques</w:t>
      </w:r>
    </w:p>
    <w:p w14:paraId="29B55738" w14:textId="77777777" w:rsidR="00702B38" w:rsidRDefault="00702B38">
      <w:pPr>
        <w:jc w:val="center"/>
        <w:rPr>
          <w:rFonts w:asciiTheme="minorHAnsi" w:hAnsiTheme="minorHAnsi" w:cstheme="minorHAnsi"/>
          <w:szCs w:val="24"/>
        </w:rPr>
      </w:pPr>
    </w:p>
    <w:p w14:paraId="2CDFCD7F" w14:textId="77777777" w:rsidR="00702B38" w:rsidRDefault="00F26CB5">
      <w:pPr>
        <w:rPr>
          <w:rFonts w:asciiTheme="minorHAnsi" w:hAnsiTheme="minorHAnsi" w:cstheme="minorHAnsi"/>
          <w:szCs w:val="24"/>
        </w:rPr>
      </w:pPr>
      <w:r>
        <w:rPr>
          <w:rFonts w:asciiTheme="minorHAnsi" w:hAnsiTheme="minorHAnsi" w:cstheme="minorHAnsi"/>
          <w:szCs w:val="24"/>
        </w:rPr>
        <w:t>L’engagement syndical pour l’environnement n’est pas une nouveauté de l’histoire. Comment les préoccupations environnementales ont elles croisé l’histoire sociale du mouvement ouvrier ? A quels moments de cette histoire et par quelles actions les organisations syndicales se sont-elles engagées pour l’environnement ? Que retenir de cette histoire pour s’engager dans le futur ? Telle est la première grande thématique abordée dans cette formation.</w:t>
      </w:r>
    </w:p>
    <w:p w14:paraId="20DB45EC" w14:textId="77777777" w:rsidR="00702B38" w:rsidRDefault="00702B38">
      <w:pPr>
        <w:rPr>
          <w:rFonts w:asciiTheme="minorHAnsi" w:hAnsiTheme="minorHAnsi" w:cstheme="minorHAnsi"/>
          <w:szCs w:val="24"/>
        </w:rPr>
      </w:pPr>
    </w:p>
    <w:p w14:paraId="17163ED6" w14:textId="77777777" w:rsidR="00702B38" w:rsidRDefault="00F26CB5">
      <w:pPr>
        <w:rPr>
          <w:rFonts w:asciiTheme="minorHAnsi" w:hAnsiTheme="minorHAnsi" w:cstheme="minorHAnsi"/>
          <w:szCs w:val="24"/>
        </w:rPr>
      </w:pPr>
      <w:r>
        <w:rPr>
          <w:rFonts w:asciiTheme="minorHAnsi" w:hAnsiTheme="minorHAnsi" w:cstheme="minorHAnsi"/>
          <w:szCs w:val="24"/>
        </w:rPr>
        <w:t xml:space="preserve">La question écologique est-elle en opposition par rapport à la question sociale, ou bien, comment les deux questions s’agencent-elles? Telle est la deuxième thématique qui sera abordée au plan plus général d’abord et développée par la suite en questionnant plus précisément l’impact de la transition écologique sur le travail et sur l’emploi.  </w:t>
      </w:r>
    </w:p>
    <w:p w14:paraId="4B7551E3" w14:textId="77777777" w:rsidR="00702B38" w:rsidRDefault="00702B38">
      <w:pPr>
        <w:rPr>
          <w:rFonts w:asciiTheme="minorHAnsi" w:hAnsiTheme="minorHAnsi" w:cstheme="minorHAnsi"/>
          <w:szCs w:val="24"/>
        </w:rPr>
      </w:pPr>
    </w:p>
    <w:p w14:paraId="6ED34981" w14:textId="77777777" w:rsidR="00702B38" w:rsidRDefault="00F26CB5">
      <w:pPr>
        <w:rPr>
          <w:rFonts w:asciiTheme="minorHAnsi" w:hAnsiTheme="minorHAnsi" w:cstheme="minorHAnsi"/>
          <w:szCs w:val="24"/>
        </w:rPr>
      </w:pPr>
      <w:r>
        <w:rPr>
          <w:rFonts w:asciiTheme="minorHAnsi" w:hAnsiTheme="minorHAnsi" w:cstheme="minorHAnsi"/>
          <w:szCs w:val="24"/>
        </w:rPr>
        <w:lastRenderedPageBreak/>
        <w:t xml:space="preserve">Comment les organisations syndicales peuvent-elles contribuer à opérer les basculements nécessaires pour donner une chance à la vie sur la Terre? Cette troisième thématique sera abordée d’abord au niveau juridique. Puis elle sera traitée à partir du partage d’expériences.  </w:t>
      </w:r>
    </w:p>
    <w:p w14:paraId="3AB7C41D" w14:textId="77777777" w:rsidR="00702B38" w:rsidRDefault="00702B38">
      <w:pPr>
        <w:rPr>
          <w:rFonts w:asciiTheme="minorHAnsi" w:hAnsiTheme="minorHAnsi" w:cstheme="minorHAnsi"/>
          <w:szCs w:val="24"/>
        </w:rPr>
      </w:pPr>
    </w:p>
    <w:p w14:paraId="36EB55E4" w14:textId="77777777" w:rsidR="00702B38" w:rsidRDefault="00F26CB5">
      <w:pPr>
        <w:jc w:val="center"/>
        <w:rPr>
          <w:rFonts w:asciiTheme="minorHAnsi" w:hAnsiTheme="minorHAnsi" w:cstheme="minorHAnsi"/>
          <w:szCs w:val="24"/>
        </w:rPr>
      </w:pPr>
      <w:r>
        <w:rPr>
          <w:rFonts w:asciiTheme="minorHAnsi" w:hAnsiTheme="minorHAnsi" w:cstheme="minorHAnsi"/>
          <w:b/>
          <w:bCs/>
          <w:szCs w:val="24"/>
        </w:rPr>
        <w:t xml:space="preserve">Les séances </w:t>
      </w:r>
    </w:p>
    <w:p w14:paraId="7D4ADEFF" w14:textId="77777777" w:rsidR="00702B38" w:rsidRDefault="00702B38">
      <w:pPr>
        <w:jc w:val="center"/>
        <w:rPr>
          <w:rFonts w:asciiTheme="minorHAnsi" w:hAnsiTheme="minorHAnsi" w:cstheme="minorHAnsi"/>
          <w:szCs w:val="24"/>
        </w:rPr>
      </w:pPr>
    </w:p>
    <w:p w14:paraId="3C59CE4E" w14:textId="77777777" w:rsidR="00702B38" w:rsidRDefault="00F26CB5">
      <w:pPr>
        <w:rPr>
          <w:rFonts w:asciiTheme="minorHAnsi" w:hAnsiTheme="minorHAnsi" w:cstheme="minorHAnsi"/>
          <w:szCs w:val="24"/>
        </w:rPr>
      </w:pPr>
      <w:r>
        <w:rPr>
          <w:rFonts w:asciiTheme="minorHAnsi" w:hAnsiTheme="minorHAnsi" w:cstheme="minorHAnsi"/>
          <w:szCs w:val="24"/>
        </w:rPr>
        <w:t>Après l’accueil à l’ISST et la présentation de la formation, le lundi matin sera consacré à un échange d’expériences entre stagiaires, à la formulation des questions pertinentes et au partage des attentes des participants.</w:t>
      </w:r>
    </w:p>
    <w:p w14:paraId="5C4C4EF1" w14:textId="77777777" w:rsidR="00702B38" w:rsidRDefault="00702B38">
      <w:pPr>
        <w:rPr>
          <w:rFonts w:asciiTheme="minorHAnsi" w:hAnsiTheme="minorHAnsi" w:cstheme="minorHAnsi"/>
          <w:szCs w:val="24"/>
        </w:rPr>
      </w:pPr>
    </w:p>
    <w:p w14:paraId="767D4DC3" w14:textId="77777777" w:rsidR="00702B38" w:rsidRDefault="00F26CB5">
      <w:pPr>
        <w:rPr>
          <w:rFonts w:asciiTheme="minorHAnsi" w:hAnsiTheme="minorHAnsi" w:cstheme="minorHAnsi"/>
          <w:szCs w:val="24"/>
        </w:rPr>
      </w:pPr>
      <w:r>
        <w:rPr>
          <w:rFonts w:asciiTheme="minorHAnsi" w:hAnsiTheme="minorHAnsi" w:cstheme="minorHAnsi"/>
          <w:szCs w:val="24"/>
        </w:rPr>
        <w:t xml:space="preserve">Le lundi après-midi, </w:t>
      </w:r>
      <w:r>
        <w:rPr>
          <w:rFonts w:asciiTheme="minorHAnsi" w:hAnsiTheme="minorHAnsi" w:cstheme="minorHAnsi"/>
          <w:i/>
          <w:iCs/>
          <w:szCs w:val="24"/>
        </w:rPr>
        <w:t>Renaud Bécot</w:t>
      </w:r>
      <w:r>
        <w:rPr>
          <w:rFonts w:asciiTheme="minorHAnsi" w:hAnsiTheme="minorHAnsi" w:cstheme="minorHAnsi"/>
          <w:szCs w:val="24"/>
        </w:rPr>
        <w:t>, historien, spécialiste de l’histoire du mouvement ouvrier et des luttes environnementales interviendra pour retracer quelques moments majeurs de cette histoire.</w:t>
      </w:r>
    </w:p>
    <w:p w14:paraId="401D265B" w14:textId="77777777" w:rsidR="00702B38" w:rsidRDefault="00702B38">
      <w:pPr>
        <w:rPr>
          <w:rFonts w:asciiTheme="minorHAnsi" w:hAnsiTheme="minorHAnsi" w:cstheme="minorHAnsi"/>
          <w:szCs w:val="24"/>
        </w:rPr>
      </w:pPr>
    </w:p>
    <w:p w14:paraId="395535EB" w14:textId="77777777" w:rsidR="00702B38" w:rsidRDefault="00F26CB5">
      <w:pPr>
        <w:rPr>
          <w:rFonts w:asciiTheme="minorHAnsi" w:hAnsiTheme="minorHAnsi" w:cstheme="minorHAnsi"/>
          <w:szCs w:val="24"/>
        </w:rPr>
      </w:pPr>
      <w:r>
        <w:rPr>
          <w:rFonts w:asciiTheme="minorHAnsi" w:hAnsiTheme="minorHAnsi" w:cstheme="minorHAnsi"/>
          <w:szCs w:val="24"/>
        </w:rPr>
        <w:t xml:space="preserve">Le mardi matin, </w:t>
      </w:r>
      <w:r>
        <w:rPr>
          <w:rFonts w:asciiTheme="minorHAnsi" w:hAnsiTheme="minorHAnsi" w:cstheme="minorHAnsi"/>
          <w:i/>
          <w:iCs/>
          <w:szCs w:val="24"/>
        </w:rPr>
        <w:t>Antonella Corsani</w:t>
      </w:r>
      <w:r>
        <w:rPr>
          <w:rFonts w:asciiTheme="minorHAnsi" w:hAnsiTheme="minorHAnsi" w:cstheme="minorHAnsi"/>
          <w:szCs w:val="24"/>
        </w:rPr>
        <w:t xml:space="preserve">, économiste et sociologue, membre du laboratoire de recherche IDHE.S (Institutions et dynamiques historiques de l’économie et de la société) et membre du comité de rédaction de la revue critique d’écologie politique ECOREV, traitera du rapport entre la question écologique et la question sociale. En se basant essentiellement sur les apports de la sociologie de l’environnement, elle se propose de démontrer que la crise environnementale ne s’oppose pas à la crise sociale. Elles ressortent de la même dynamique socio-économique. </w:t>
      </w:r>
    </w:p>
    <w:p w14:paraId="15024F71" w14:textId="77777777" w:rsidR="00702B38" w:rsidRDefault="00702B38">
      <w:pPr>
        <w:rPr>
          <w:rFonts w:asciiTheme="minorHAnsi" w:hAnsiTheme="minorHAnsi" w:cstheme="minorHAnsi"/>
          <w:szCs w:val="24"/>
        </w:rPr>
      </w:pPr>
    </w:p>
    <w:p w14:paraId="40B6533C" w14:textId="2E4D5DC0" w:rsidR="00607B4B" w:rsidRDefault="00607B4B" w:rsidP="00607B4B">
      <w:pPr>
        <w:rPr>
          <w:rStyle w:val="Accentuationforte"/>
          <w:rFonts w:asciiTheme="minorHAnsi" w:hAnsiTheme="minorHAnsi"/>
          <w:b w:val="0"/>
          <w:bCs w:val="0"/>
          <w:szCs w:val="24"/>
        </w:rPr>
      </w:pPr>
      <w:r>
        <w:rPr>
          <w:rStyle w:val="Accentuationforte"/>
          <w:rFonts w:asciiTheme="minorHAnsi" w:hAnsiTheme="minorHAnsi"/>
          <w:b w:val="0"/>
          <w:bCs w:val="0"/>
          <w:szCs w:val="24"/>
        </w:rPr>
        <w:t>Le mardi après-midi sera abordée la question de l’emploi et du travail en partant de la restitution d’expériences.  Fabien Deschamps, syndicaliste CGT viendra présenter et débattre de l’expérience de la centrale de Cordemais, puis Cyrill Briffaults</w:t>
      </w:r>
      <w:r w:rsidR="00C03F9B">
        <w:rPr>
          <w:rStyle w:val="Accentuationforte"/>
          <w:rFonts w:asciiTheme="minorHAnsi" w:hAnsiTheme="minorHAnsi"/>
          <w:b w:val="0"/>
          <w:bCs w:val="0"/>
          <w:szCs w:val="24"/>
        </w:rPr>
        <w:t xml:space="preserve"> (CGT)</w:t>
      </w:r>
      <w:r>
        <w:rPr>
          <w:rStyle w:val="Accentuationforte"/>
          <w:rFonts w:asciiTheme="minorHAnsi" w:hAnsiTheme="minorHAnsi"/>
          <w:b w:val="0"/>
          <w:bCs w:val="0"/>
          <w:szCs w:val="24"/>
        </w:rPr>
        <w:t xml:space="preserve">, </w:t>
      </w:r>
      <w:r w:rsidR="00530829">
        <w:rPr>
          <w:rStyle w:val="Accentuationforte"/>
          <w:rFonts w:asciiTheme="minorHAnsi" w:hAnsiTheme="minorHAnsi"/>
          <w:b w:val="0"/>
          <w:bCs w:val="0"/>
          <w:szCs w:val="24"/>
        </w:rPr>
        <w:t>Julien Senecal</w:t>
      </w:r>
      <w:r w:rsidR="00C03F9B">
        <w:rPr>
          <w:rStyle w:val="Accentuationforte"/>
          <w:rFonts w:asciiTheme="minorHAnsi" w:hAnsiTheme="minorHAnsi"/>
          <w:b w:val="0"/>
          <w:bCs w:val="0"/>
          <w:szCs w:val="24"/>
        </w:rPr>
        <w:t>(CGT)</w:t>
      </w:r>
      <w:r w:rsidR="00530829">
        <w:rPr>
          <w:rStyle w:val="Accentuationforte"/>
          <w:rFonts w:asciiTheme="minorHAnsi" w:hAnsiTheme="minorHAnsi"/>
          <w:b w:val="0"/>
          <w:bCs w:val="0"/>
          <w:szCs w:val="24"/>
        </w:rPr>
        <w:t xml:space="preserve"> et Arnaud Dauxerre</w:t>
      </w:r>
      <w:r>
        <w:rPr>
          <w:rStyle w:val="Accentuationforte"/>
          <w:rFonts w:asciiTheme="minorHAnsi" w:hAnsiTheme="minorHAnsi"/>
          <w:b w:val="0"/>
          <w:bCs w:val="0"/>
          <w:szCs w:val="24"/>
        </w:rPr>
        <w:t xml:space="preserve">, </w:t>
      </w:r>
      <w:r w:rsidR="00C03F9B">
        <w:rPr>
          <w:rStyle w:val="Accentuationforte"/>
          <w:rFonts w:asciiTheme="minorHAnsi" w:hAnsiTheme="minorHAnsi"/>
          <w:b w:val="0"/>
          <w:bCs w:val="0"/>
          <w:szCs w:val="24"/>
        </w:rPr>
        <w:t xml:space="preserve">ex-élus au CSE, </w:t>
      </w:r>
      <w:r>
        <w:rPr>
          <w:rStyle w:val="Accentuationforte"/>
          <w:rFonts w:asciiTheme="minorHAnsi" w:hAnsiTheme="minorHAnsi"/>
          <w:b w:val="0"/>
          <w:bCs w:val="0"/>
          <w:szCs w:val="24"/>
        </w:rPr>
        <w:t>présenter</w:t>
      </w:r>
      <w:r w:rsidR="00530829">
        <w:rPr>
          <w:rStyle w:val="Accentuationforte"/>
          <w:rFonts w:asciiTheme="minorHAnsi" w:hAnsiTheme="minorHAnsi"/>
          <w:b w:val="0"/>
          <w:bCs w:val="0"/>
          <w:szCs w:val="24"/>
        </w:rPr>
        <w:t>ons</w:t>
      </w:r>
      <w:r>
        <w:rPr>
          <w:rStyle w:val="Accentuationforte"/>
          <w:rFonts w:asciiTheme="minorHAnsi" w:hAnsiTheme="minorHAnsi"/>
          <w:b w:val="0"/>
          <w:bCs w:val="0"/>
          <w:szCs w:val="24"/>
        </w:rPr>
        <w:t xml:space="preserve"> et débattr</w:t>
      </w:r>
      <w:r w:rsidR="00530829">
        <w:rPr>
          <w:rStyle w:val="Accentuationforte"/>
          <w:rFonts w:asciiTheme="minorHAnsi" w:hAnsiTheme="minorHAnsi"/>
          <w:b w:val="0"/>
          <w:bCs w:val="0"/>
          <w:szCs w:val="24"/>
        </w:rPr>
        <w:t>ons</w:t>
      </w:r>
      <w:r>
        <w:rPr>
          <w:rStyle w:val="Accentuationforte"/>
          <w:rFonts w:asciiTheme="minorHAnsi" w:hAnsiTheme="minorHAnsi"/>
          <w:b w:val="0"/>
          <w:bCs w:val="0"/>
          <w:szCs w:val="24"/>
        </w:rPr>
        <w:t xml:space="preserve"> du cas de </w:t>
      </w:r>
      <w:r w:rsidR="00C03F9B">
        <w:rPr>
          <w:rStyle w:val="Accentuationforte"/>
          <w:rFonts w:asciiTheme="minorHAnsi" w:hAnsiTheme="minorHAnsi"/>
          <w:b w:val="0"/>
          <w:bCs w:val="0"/>
          <w:szCs w:val="24"/>
        </w:rPr>
        <w:t xml:space="preserve">la papèterie </w:t>
      </w:r>
      <w:r>
        <w:rPr>
          <w:rStyle w:val="Accentuationforte"/>
          <w:rFonts w:asciiTheme="minorHAnsi" w:hAnsiTheme="minorHAnsi"/>
          <w:b w:val="0"/>
          <w:bCs w:val="0"/>
          <w:szCs w:val="24"/>
        </w:rPr>
        <w:t>Chapelle Darblay.</w:t>
      </w:r>
      <w:r w:rsidR="00C03F9B">
        <w:rPr>
          <w:rStyle w:val="Accentuationforte"/>
          <w:rFonts w:asciiTheme="minorHAnsi" w:hAnsiTheme="minorHAnsi"/>
          <w:b w:val="0"/>
          <w:bCs w:val="0"/>
          <w:szCs w:val="24"/>
        </w:rPr>
        <w:t xml:space="preserve"> </w:t>
      </w:r>
      <w:r>
        <w:rPr>
          <w:rStyle w:val="Accentuationforte"/>
          <w:rFonts w:asciiTheme="minorHAnsi" w:hAnsiTheme="minorHAnsi"/>
          <w:b w:val="0"/>
          <w:bCs w:val="0"/>
          <w:szCs w:val="24"/>
        </w:rPr>
        <w:t>Il s’agira alors de saisir les transformations des activités au sein des entreprises en accord avec l’urgence environnementale et climatique et à l’initiative ou la participation active des collectifs de travail.</w:t>
      </w:r>
    </w:p>
    <w:p w14:paraId="42E77DDA" w14:textId="77777777" w:rsidR="00607B4B" w:rsidRDefault="00607B4B" w:rsidP="00607B4B">
      <w:pPr>
        <w:rPr>
          <w:rFonts w:asciiTheme="minorHAnsi" w:hAnsiTheme="minorHAnsi"/>
          <w:szCs w:val="24"/>
        </w:rPr>
      </w:pPr>
    </w:p>
    <w:p w14:paraId="32CE0635" w14:textId="5A78E8B7" w:rsidR="00702B38" w:rsidRDefault="00F26CB5">
      <w:pPr>
        <w:suppressAutoHyphens w:val="0"/>
        <w:rPr>
          <w:rFonts w:asciiTheme="minorHAnsi" w:hAnsiTheme="minorHAnsi" w:cstheme="minorHAnsi"/>
          <w:color w:val="000000"/>
          <w:szCs w:val="24"/>
          <w:lang w:eastAsia="fr-FR"/>
        </w:rPr>
      </w:pPr>
      <w:r>
        <w:rPr>
          <w:rFonts w:asciiTheme="minorHAnsi" w:hAnsiTheme="minorHAnsi" w:cstheme="minorHAnsi"/>
          <w:color w:val="000000"/>
          <w:szCs w:val="24"/>
          <w:lang w:eastAsia="fr-FR"/>
        </w:rPr>
        <w:t xml:space="preserve">Le mercredi matin, </w:t>
      </w:r>
      <w:r w:rsidR="00607B4B">
        <w:rPr>
          <w:rFonts w:asciiTheme="minorHAnsi" w:hAnsiTheme="minorHAnsi" w:cstheme="minorHAnsi"/>
          <w:color w:val="000000"/>
          <w:szCs w:val="24"/>
          <w:lang w:eastAsia="fr-FR"/>
        </w:rPr>
        <w:t>interviendra</w:t>
      </w:r>
      <w:r>
        <w:rPr>
          <w:rFonts w:asciiTheme="minorHAnsi" w:hAnsiTheme="minorHAnsi" w:cstheme="minorHAnsi"/>
          <w:color w:val="000000"/>
          <w:szCs w:val="24"/>
          <w:lang w:eastAsia="fr-FR"/>
        </w:rPr>
        <w:t xml:space="preserve"> Frédéric SECHAUD, sociologue, chargé d’études au Centre d’Etudes et de Recherches sur les Qualifications (Céreq, Marseille).</w:t>
      </w:r>
      <w:r w:rsidR="00607B4B" w:rsidRPr="00607B4B">
        <w:t xml:space="preserve"> </w:t>
      </w:r>
      <w:r w:rsidR="00607B4B" w:rsidRPr="00607B4B">
        <w:rPr>
          <w:rFonts w:asciiTheme="minorHAnsi" w:hAnsiTheme="minorHAnsi" w:cstheme="minorHAnsi"/>
        </w:rPr>
        <w:t xml:space="preserve">Dans une première partie, la question du volume des emplois concernés par les différentes approches de la "transition" ou de la "bifurcation" écologique sera abordée sous un angle critique en préalable à un panorama des travaux en sociologie qui se sont </w:t>
      </w:r>
      <w:r w:rsidR="00607B4B" w:rsidRPr="00607B4B">
        <w:rPr>
          <w:rFonts w:asciiTheme="minorHAnsi" w:hAnsiTheme="minorHAnsi" w:cstheme="minorHAnsi"/>
        </w:rPr>
        <w:lastRenderedPageBreak/>
        <w:t>intéressés à la question des transformations du travail.  Dans une seconde partie, seront présentés les travaux menés au Céreq depuis 10 ans sur la question, et, pour l'essentiel, les résultats issus de la recherche "C-Terre" qui vient de s'achever (Compétences et Transition Ecologique, Représentations et Réalités dans le BTP, le commerce alimentaire et l'ESS menée pour la Dares dans le cadre du PIC). </w:t>
      </w:r>
      <w:r w:rsidRPr="00607B4B">
        <w:rPr>
          <w:rFonts w:asciiTheme="minorHAnsi" w:hAnsiTheme="minorHAnsi" w:cstheme="minorHAnsi"/>
          <w:color w:val="000000"/>
          <w:szCs w:val="24"/>
          <w:lang w:eastAsia="fr-FR"/>
        </w:rPr>
        <w:t xml:space="preserve"> </w:t>
      </w:r>
    </w:p>
    <w:p w14:paraId="6B84888C" w14:textId="56775B6B" w:rsidR="00530829" w:rsidRDefault="00530829">
      <w:pPr>
        <w:suppressAutoHyphens w:val="0"/>
        <w:rPr>
          <w:rFonts w:asciiTheme="minorHAnsi" w:hAnsiTheme="minorHAnsi" w:cstheme="minorHAnsi"/>
          <w:color w:val="000000"/>
          <w:szCs w:val="24"/>
          <w:lang w:eastAsia="fr-FR"/>
        </w:rPr>
      </w:pPr>
    </w:p>
    <w:p w14:paraId="2698D376" w14:textId="382AE35F" w:rsidR="00530829" w:rsidRDefault="00530829" w:rsidP="00530829">
      <w:pPr>
        <w:rPr>
          <w:rFonts w:asciiTheme="minorHAnsi" w:hAnsiTheme="minorHAnsi" w:cstheme="minorHAnsi"/>
          <w:szCs w:val="24"/>
        </w:rPr>
      </w:pPr>
      <w:r>
        <w:rPr>
          <w:rFonts w:asciiTheme="minorHAnsi" w:hAnsiTheme="minorHAnsi" w:cstheme="minorHAnsi"/>
          <w:szCs w:val="24"/>
        </w:rPr>
        <w:t xml:space="preserve">Le mercredi après-midi, </w:t>
      </w:r>
      <w:r w:rsidRPr="00C03F9B">
        <w:rPr>
          <w:rFonts w:asciiTheme="minorHAnsi" w:hAnsiTheme="minorHAnsi" w:cstheme="minorHAnsi"/>
          <w:i/>
          <w:iCs/>
          <w:szCs w:val="24"/>
        </w:rPr>
        <w:t>Arnaud Casado</w:t>
      </w:r>
      <w:r w:rsidR="00C03F9B">
        <w:rPr>
          <w:rFonts w:asciiTheme="minorHAnsi" w:hAnsiTheme="minorHAnsi" w:cstheme="minorHAnsi"/>
          <w:i/>
          <w:iCs/>
          <w:szCs w:val="24"/>
        </w:rPr>
        <w:t>,</w:t>
      </w:r>
      <w:r w:rsidR="00C03F9B" w:rsidRPr="00C03F9B">
        <w:rPr>
          <w:rStyle w:val="Accentuationforte"/>
          <w:rFonts w:asciiTheme="minorHAnsi" w:hAnsiTheme="minorHAnsi" w:cstheme="minorHAnsi"/>
          <w:b w:val="0"/>
          <w:bCs w:val="0"/>
          <w:szCs w:val="24"/>
        </w:rPr>
        <w:t xml:space="preserve"> </w:t>
      </w:r>
      <w:r w:rsidR="00C03F9B">
        <w:rPr>
          <w:rStyle w:val="Accentuationforte"/>
          <w:rFonts w:asciiTheme="minorHAnsi" w:hAnsiTheme="minorHAnsi" w:cstheme="minorHAnsi"/>
          <w:b w:val="0"/>
          <w:bCs w:val="0"/>
          <w:szCs w:val="24"/>
        </w:rPr>
        <w:t xml:space="preserve">juriste en poste à l’ISST, </w:t>
      </w:r>
      <w:r>
        <w:rPr>
          <w:rFonts w:asciiTheme="minorHAnsi" w:hAnsiTheme="minorHAnsi" w:cstheme="minorHAnsi"/>
          <w:szCs w:val="24"/>
        </w:rPr>
        <w:t>discutera de l’avis du CESE d’avril 2023 qui a pour titre « Travail et santé-environnement : quels défis à relever face aux dérèglements climatiques »</w:t>
      </w:r>
    </w:p>
    <w:p w14:paraId="39D7A93C" w14:textId="77777777" w:rsidR="00702B38" w:rsidRDefault="00702B38">
      <w:pPr>
        <w:rPr>
          <w:rStyle w:val="Accentuationforte"/>
          <w:rFonts w:asciiTheme="minorHAnsi" w:hAnsiTheme="minorHAnsi" w:cstheme="minorHAnsi"/>
          <w:szCs w:val="24"/>
        </w:rPr>
      </w:pPr>
    </w:p>
    <w:p w14:paraId="21843E5D" w14:textId="1E5B85DB" w:rsidR="00702B38" w:rsidRDefault="00F26CB5">
      <w:pPr>
        <w:rPr>
          <w:rStyle w:val="Accentuationforte"/>
          <w:rFonts w:asciiTheme="minorHAnsi" w:hAnsiTheme="minorHAnsi" w:cstheme="minorHAnsi"/>
          <w:b w:val="0"/>
          <w:bCs w:val="0"/>
          <w:szCs w:val="24"/>
        </w:rPr>
      </w:pPr>
      <w:r>
        <w:rPr>
          <w:rStyle w:val="Accentuationforte"/>
          <w:rFonts w:asciiTheme="minorHAnsi" w:hAnsiTheme="minorHAnsi" w:cstheme="minorHAnsi"/>
          <w:b w:val="0"/>
          <w:bCs w:val="0"/>
          <w:color w:val="000000" w:themeColor="text1"/>
          <w:szCs w:val="24"/>
        </w:rPr>
        <w:t>Le jeudi matin,</w:t>
      </w:r>
      <w:r>
        <w:rPr>
          <w:rStyle w:val="Accentuationforte"/>
          <w:rFonts w:asciiTheme="minorHAnsi" w:hAnsiTheme="minorHAnsi" w:cstheme="minorHAnsi"/>
          <w:color w:val="000000" w:themeColor="text1"/>
          <w:szCs w:val="24"/>
        </w:rPr>
        <w:t xml:space="preserve"> </w:t>
      </w:r>
      <w:r>
        <w:rPr>
          <w:rStyle w:val="Accentuationforte"/>
          <w:rFonts w:asciiTheme="minorHAnsi" w:hAnsiTheme="minorHAnsi" w:cstheme="minorHAnsi"/>
          <w:b w:val="0"/>
          <w:bCs w:val="0"/>
          <w:i/>
          <w:iCs/>
          <w:szCs w:val="24"/>
        </w:rPr>
        <w:t>Arnaud Casado</w:t>
      </w:r>
      <w:r w:rsidR="00C03F9B">
        <w:rPr>
          <w:rStyle w:val="Accentuationforte"/>
          <w:rFonts w:asciiTheme="minorHAnsi" w:hAnsiTheme="minorHAnsi" w:cstheme="minorHAnsi"/>
          <w:b w:val="0"/>
          <w:bCs w:val="0"/>
          <w:i/>
          <w:iCs/>
          <w:szCs w:val="24"/>
        </w:rPr>
        <w:t xml:space="preserve"> </w:t>
      </w:r>
      <w:r>
        <w:rPr>
          <w:rStyle w:val="Accentuationforte"/>
          <w:rFonts w:asciiTheme="minorHAnsi" w:hAnsiTheme="minorHAnsi" w:cstheme="minorHAnsi"/>
          <w:b w:val="0"/>
          <w:bCs w:val="0"/>
          <w:szCs w:val="24"/>
        </w:rPr>
        <w:t>traitera des CSE. Après avoir posé le cadre juridique et mis en évidence comment le CSE est un lieu privilégié pour l’action des représentants du personnel quant à la question environnementale, il traitera aussi des limites à cette action. Il appuiera son intervention notamment sur son ouvrage, « le droit social à vocation environnementale : vecteur de durabilité de l’entreprise » (lexisnexis 2024).</w:t>
      </w:r>
    </w:p>
    <w:p w14:paraId="695927E9" w14:textId="77777777" w:rsidR="00702B38" w:rsidRDefault="00702B38">
      <w:pPr>
        <w:rPr>
          <w:rStyle w:val="Accentuationforte"/>
          <w:rFonts w:asciiTheme="minorHAnsi" w:hAnsiTheme="minorHAnsi" w:cstheme="minorHAnsi"/>
          <w:b w:val="0"/>
          <w:bCs w:val="0"/>
          <w:szCs w:val="24"/>
        </w:rPr>
      </w:pPr>
    </w:p>
    <w:p w14:paraId="1C5D0358" w14:textId="57D26B87" w:rsidR="00702B38" w:rsidRDefault="00F26CB5">
      <w:r>
        <w:rPr>
          <w:rStyle w:val="Accentuationforte"/>
          <w:rFonts w:asciiTheme="minorHAnsi" w:hAnsiTheme="minorHAnsi" w:cstheme="minorHAnsi"/>
          <w:b w:val="0"/>
          <w:bCs w:val="0"/>
          <w:szCs w:val="24"/>
        </w:rPr>
        <w:t>Le jeudi après-midi</w:t>
      </w:r>
      <w:r w:rsidR="00530829">
        <w:rPr>
          <w:rStyle w:val="Accentuationforte"/>
          <w:rFonts w:asciiTheme="minorHAnsi" w:hAnsiTheme="minorHAnsi" w:cstheme="minorHAnsi"/>
          <w:b w:val="0"/>
          <w:bCs w:val="0"/>
          <w:szCs w:val="24"/>
        </w:rPr>
        <w:t>,</w:t>
      </w:r>
      <w:r>
        <w:rPr>
          <w:rStyle w:val="Accentuationforte"/>
          <w:rFonts w:asciiTheme="minorHAnsi" w:hAnsiTheme="minorHAnsi" w:cstheme="minorHAnsi"/>
          <w:b w:val="0"/>
          <w:bCs w:val="0"/>
          <w:szCs w:val="24"/>
        </w:rPr>
        <w:t xml:space="preserve"> </w:t>
      </w:r>
      <w:r>
        <w:rPr>
          <w:rStyle w:val="Accentuationforte"/>
          <w:rFonts w:ascii="Calibri" w:hAnsi="Calibri" w:cs="Calibri"/>
          <w:b w:val="0"/>
          <w:bCs w:val="0"/>
          <w:color w:val="000000" w:themeColor="text1"/>
          <w:szCs w:val="24"/>
        </w:rPr>
        <w:t>Sandra Itier</w:t>
      </w:r>
      <w:r w:rsidR="00530829">
        <w:rPr>
          <w:rStyle w:val="Accentuationforte"/>
          <w:rFonts w:ascii="Calibri" w:hAnsi="Calibri" w:cs="Calibri"/>
          <w:b w:val="0"/>
          <w:bCs w:val="0"/>
          <w:color w:val="000000" w:themeColor="text1"/>
          <w:szCs w:val="24"/>
        </w:rPr>
        <w:t xml:space="preserve">, </w:t>
      </w:r>
      <w:r>
        <w:rPr>
          <w:rStyle w:val="Accentuationforte"/>
          <w:rFonts w:ascii="Calibri" w:hAnsi="Calibri" w:cs="Calibri"/>
          <w:b w:val="0"/>
          <w:bCs w:val="0"/>
          <w:color w:val="000000" w:themeColor="text1"/>
          <w:szCs w:val="24"/>
        </w:rPr>
        <w:t>Emilie Tew-Kai</w:t>
      </w:r>
      <w:r w:rsidR="00530829">
        <w:rPr>
          <w:rStyle w:val="Accentuationforte"/>
          <w:rFonts w:ascii="Calibri" w:hAnsi="Calibri" w:cs="Calibri"/>
          <w:b w:val="0"/>
          <w:bCs w:val="0"/>
          <w:color w:val="000000" w:themeColor="text1"/>
          <w:szCs w:val="24"/>
        </w:rPr>
        <w:t xml:space="preserve"> et Fabienne Tatot</w:t>
      </w:r>
      <w:r w:rsidR="00C03F9B">
        <w:rPr>
          <w:rStyle w:val="Accentuationforte"/>
          <w:rFonts w:ascii="Calibri" w:hAnsi="Calibri" w:cs="Calibri"/>
          <w:b w:val="0"/>
          <w:bCs w:val="0"/>
          <w:color w:val="000000" w:themeColor="text1"/>
          <w:szCs w:val="24"/>
        </w:rPr>
        <w:t xml:space="preserve">v, toutes les trois syndicalistes </w:t>
      </w:r>
      <w:r w:rsidR="00FE426C">
        <w:rPr>
          <w:rStyle w:val="Accentuationforte"/>
          <w:rFonts w:ascii="Calibri" w:hAnsi="Calibri" w:cs="Calibri"/>
          <w:b w:val="0"/>
          <w:bCs w:val="0"/>
          <w:color w:val="000000" w:themeColor="text1"/>
          <w:szCs w:val="24"/>
        </w:rPr>
        <w:t>CGT, présenterons</w:t>
      </w:r>
      <w:r>
        <w:rPr>
          <w:rStyle w:val="Accentuationforte"/>
          <w:rFonts w:asciiTheme="minorHAnsi" w:hAnsiTheme="minorHAnsi" w:cstheme="minorHAnsi"/>
          <w:b w:val="0"/>
          <w:bCs w:val="0"/>
          <w:szCs w:val="24"/>
        </w:rPr>
        <w:t xml:space="preserve"> et discuterons du dispositif RADAR. </w:t>
      </w:r>
    </w:p>
    <w:p w14:paraId="3755F773" w14:textId="77777777" w:rsidR="00702B38" w:rsidRDefault="00F26CB5">
      <w:pPr>
        <w:rPr>
          <w:rStyle w:val="Accentuationforte"/>
          <w:rFonts w:asciiTheme="minorHAnsi" w:hAnsiTheme="minorHAnsi" w:cstheme="minorHAnsi"/>
          <w:b w:val="0"/>
          <w:bCs w:val="0"/>
          <w:i/>
          <w:iCs/>
          <w:szCs w:val="24"/>
        </w:rPr>
      </w:pPr>
      <w:r>
        <w:rPr>
          <w:rFonts w:asciiTheme="minorHAnsi" w:hAnsiTheme="minorHAnsi"/>
          <w:szCs w:val="24"/>
        </w:rPr>
        <w:t>Le radar est porté par une alliance inédite d’un syndicat (UGICT-CGT) et d’une organisation écologiste (Pour un réveil écologique) pour étendre le champ des revendications sociales aux enjeux écologiques à l’intérieur même des entreprises et des collectivités.</w:t>
      </w:r>
    </w:p>
    <w:p w14:paraId="7802BE41" w14:textId="77777777" w:rsidR="00702B38" w:rsidRDefault="00702B38">
      <w:pPr>
        <w:rPr>
          <w:rStyle w:val="Accentuationforte"/>
          <w:rFonts w:asciiTheme="minorHAnsi" w:hAnsiTheme="minorHAnsi" w:cstheme="minorHAnsi"/>
          <w:b w:val="0"/>
          <w:bCs w:val="0"/>
          <w:szCs w:val="24"/>
        </w:rPr>
      </w:pPr>
    </w:p>
    <w:p w14:paraId="1C49CEC2" w14:textId="77777777" w:rsidR="00702B38" w:rsidRDefault="00F26CB5">
      <w:pPr>
        <w:rPr>
          <w:rFonts w:asciiTheme="minorHAnsi" w:hAnsiTheme="minorHAnsi" w:cstheme="minorHAnsi"/>
          <w:szCs w:val="24"/>
        </w:rPr>
      </w:pPr>
      <w:r>
        <w:rPr>
          <w:rStyle w:val="Accentuationforte"/>
          <w:rFonts w:asciiTheme="minorHAnsi" w:hAnsiTheme="minorHAnsi" w:cstheme="minorHAnsi"/>
          <w:b w:val="0"/>
          <w:bCs w:val="0"/>
          <w:szCs w:val="24"/>
        </w:rPr>
        <w:t xml:space="preserve">Le vendredi matin sera consacré d’abord à un retour sur les acquis de la semaine, puis à un débat syndical avec Sébastien Menesplier, membre du bureau confédéral de la CGT en charge des questions environnementales. Il abordera entre autres les questions des négociations collectives vertes et l’intérêt et les limites des outils d’action syndicale environnementale au plan international. </w:t>
      </w:r>
    </w:p>
    <w:p w14:paraId="568DA7CA" w14:textId="77777777" w:rsidR="00702B38" w:rsidRDefault="00702B38">
      <w:pPr>
        <w:rPr>
          <w:rStyle w:val="Accentuationforte"/>
          <w:rFonts w:asciiTheme="minorHAnsi" w:hAnsiTheme="minorHAnsi" w:cstheme="minorHAnsi"/>
          <w:szCs w:val="24"/>
        </w:rPr>
      </w:pPr>
    </w:p>
    <w:p w14:paraId="136ADCE2" w14:textId="77777777" w:rsidR="00702B38" w:rsidRDefault="00702B38">
      <w:pPr>
        <w:jc w:val="center"/>
        <w:rPr>
          <w:rStyle w:val="Accentuationforte"/>
          <w:rFonts w:asciiTheme="minorHAnsi" w:hAnsiTheme="minorHAnsi" w:cstheme="minorHAnsi"/>
          <w:b w:val="0"/>
          <w:bCs w:val="0"/>
          <w:szCs w:val="24"/>
        </w:rPr>
      </w:pPr>
    </w:p>
    <w:p w14:paraId="05A87E2E" w14:textId="77777777" w:rsidR="00702B38" w:rsidRDefault="00702B38">
      <w:pPr>
        <w:jc w:val="center"/>
        <w:rPr>
          <w:rStyle w:val="Accentuationforte"/>
          <w:rFonts w:asciiTheme="minorHAnsi" w:hAnsiTheme="minorHAnsi" w:cstheme="minorHAnsi"/>
          <w:b w:val="0"/>
          <w:bCs w:val="0"/>
          <w:szCs w:val="24"/>
        </w:rPr>
      </w:pPr>
    </w:p>
    <w:p w14:paraId="0F82D8A3" w14:textId="77777777" w:rsidR="00C03F9B" w:rsidRDefault="00C03F9B">
      <w:pPr>
        <w:jc w:val="center"/>
        <w:rPr>
          <w:rStyle w:val="Accentuationforte"/>
          <w:rFonts w:asciiTheme="minorHAnsi" w:hAnsiTheme="minorHAnsi" w:cstheme="minorHAnsi"/>
          <w:b w:val="0"/>
          <w:bCs w:val="0"/>
          <w:szCs w:val="24"/>
        </w:rPr>
      </w:pPr>
    </w:p>
    <w:p w14:paraId="6CB3CC26" w14:textId="77777777" w:rsidR="00C03F9B" w:rsidRDefault="00C03F9B">
      <w:pPr>
        <w:jc w:val="center"/>
        <w:rPr>
          <w:rStyle w:val="Accentuationforte"/>
          <w:rFonts w:asciiTheme="minorHAnsi" w:hAnsiTheme="minorHAnsi" w:cstheme="minorHAnsi"/>
          <w:b w:val="0"/>
          <w:bCs w:val="0"/>
          <w:szCs w:val="24"/>
        </w:rPr>
      </w:pPr>
    </w:p>
    <w:p w14:paraId="7DA1475F" w14:textId="77777777" w:rsidR="00C03F9B" w:rsidRDefault="00C03F9B">
      <w:pPr>
        <w:jc w:val="center"/>
        <w:rPr>
          <w:rStyle w:val="Accentuationforte"/>
          <w:rFonts w:asciiTheme="minorHAnsi" w:hAnsiTheme="minorHAnsi" w:cstheme="minorHAnsi"/>
          <w:b w:val="0"/>
          <w:bCs w:val="0"/>
          <w:szCs w:val="24"/>
        </w:rPr>
      </w:pPr>
    </w:p>
    <w:p w14:paraId="2BFD6768" w14:textId="48ABB08F" w:rsidR="00702B38" w:rsidRPr="00C03F9B" w:rsidRDefault="00F26CB5">
      <w:pPr>
        <w:jc w:val="center"/>
        <w:rPr>
          <w:rFonts w:asciiTheme="minorHAnsi" w:hAnsiTheme="minorHAnsi" w:cstheme="minorHAnsi"/>
          <w:szCs w:val="24"/>
        </w:rPr>
      </w:pPr>
      <w:r w:rsidRPr="00C03F9B">
        <w:rPr>
          <w:rStyle w:val="Accentuationforte"/>
          <w:rFonts w:asciiTheme="minorHAnsi" w:hAnsiTheme="minorHAnsi" w:cstheme="minorHAnsi"/>
          <w:szCs w:val="24"/>
        </w:rPr>
        <w:lastRenderedPageBreak/>
        <w:t>Méthodes pédagogiques</w:t>
      </w:r>
    </w:p>
    <w:p w14:paraId="3374B934" w14:textId="77777777" w:rsidR="00702B38" w:rsidRDefault="00702B38">
      <w:pPr>
        <w:rPr>
          <w:rStyle w:val="Accentuationforte"/>
          <w:rFonts w:asciiTheme="minorHAnsi" w:hAnsiTheme="minorHAnsi" w:cstheme="minorHAnsi"/>
          <w:szCs w:val="24"/>
        </w:rPr>
      </w:pPr>
    </w:p>
    <w:p w14:paraId="1AF01B7B" w14:textId="77777777" w:rsidR="00702B38" w:rsidRDefault="00702B38">
      <w:pPr>
        <w:rPr>
          <w:rFonts w:asciiTheme="minorHAnsi" w:hAnsiTheme="minorHAnsi" w:cstheme="minorHAnsi"/>
          <w:szCs w:val="24"/>
        </w:rPr>
      </w:pPr>
    </w:p>
    <w:p w14:paraId="085AFE47" w14:textId="77777777" w:rsidR="00702B38" w:rsidRDefault="00F26CB5">
      <w:pPr>
        <w:rPr>
          <w:rFonts w:asciiTheme="minorHAnsi" w:hAnsiTheme="minorHAnsi" w:cstheme="minorHAnsi"/>
          <w:szCs w:val="24"/>
        </w:rPr>
      </w:pPr>
      <w:r>
        <w:rPr>
          <w:rFonts w:asciiTheme="minorHAnsi" w:hAnsiTheme="minorHAnsi" w:cstheme="minorHAnsi"/>
          <w:szCs w:val="24"/>
        </w:rPr>
        <w:t xml:space="preserve">- Les méthodes pédagogiques répondent aux missions de l’ISST : offrir un service de formation de niveau universitaire aux membres des organisations syndicales. </w:t>
      </w:r>
    </w:p>
    <w:p w14:paraId="25D98CF0" w14:textId="77777777" w:rsidR="00702B38" w:rsidRDefault="00F26CB5">
      <w:pPr>
        <w:rPr>
          <w:rFonts w:asciiTheme="minorHAnsi" w:hAnsiTheme="minorHAnsi" w:cstheme="minorHAnsi"/>
          <w:szCs w:val="24"/>
        </w:rPr>
      </w:pPr>
      <w:r>
        <w:rPr>
          <w:rFonts w:asciiTheme="minorHAnsi" w:hAnsiTheme="minorHAnsi" w:cstheme="minorHAnsi"/>
          <w:szCs w:val="24"/>
        </w:rPr>
        <w:t>- La formation mobilise différents savoirs académiques (sociologie, droit, économie...) et syndicaux avec l’objectif de favoriser une coproduction de connaissances pertinentes pour les membres des organisations syndicales.</w:t>
      </w:r>
    </w:p>
    <w:p w14:paraId="26008DEF" w14:textId="77FB93CD" w:rsidR="00702B38" w:rsidRDefault="00F26CB5">
      <w:pPr>
        <w:rPr>
          <w:rFonts w:asciiTheme="minorHAnsi" w:hAnsiTheme="minorHAnsi" w:cstheme="minorHAnsi"/>
          <w:szCs w:val="24"/>
        </w:rPr>
      </w:pPr>
      <w:r>
        <w:rPr>
          <w:rFonts w:asciiTheme="minorHAnsi" w:hAnsiTheme="minorHAnsi" w:cstheme="minorHAnsi"/>
          <w:szCs w:val="24"/>
        </w:rPr>
        <w:t xml:space="preserve"> - Des interventions d’enseignant-e-s-chercheur-e-s</w:t>
      </w:r>
      <w:r w:rsidR="00C03F9B">
        <w:rPr>
          <w:rFonts w:asciiTheme="minorHAnsi" w:hAnsiTheme="minorHAnsi" w:cstheme="minorHAnsi"/>
          <w:szCs w:val="24"/>
        </w:rPr>
        <w:t xml:space="preserve"> mais aussi de syndicalistes</w:t>
      </w:r>
      <w:r>
        <w:rPr>
          <w:rFonts w:asciiTheme="minorHAnsi" w:hAnsiTheme="minorHAnsi" w:cstheme="minorHAnsi"/>
          <w:szCs w:val="24"/>
        </w:rPr>
        <w:t xml:space="preserve">. Ces séances sont organisées de sorte à favoriser l’interaction avec les stagiaires. </w:t>
      </w:r>
    </w:p>
    <w:p w14:paraId="7E51CCE2" w14:textId="77777777" w:rsidR="00702B38" w:rsidRDefault="00F26CB5">
      <w:pPr>
        <w:rPr>
          <w:rFonts w:asciiTheme="minorHAnsi" w:hAnsiTheme="minorHAnsi" w:cstheme="minorHAnsi"/>
          <w:szCs w:val="24"/>
        </w:rPr>
      </w:pPr>
      <w:r>
        <w:rPr>
          <w:rFonts w:asciiTheme="minorHAnsi" w:hAnsiTheme="minorHAnsi" w:cstheme="minorHAnsi"/>
          <w:szCs w:val="24"/>
        </w:rPr>
        <w:t xml:space="preserve">- Des séances de travail de groupe organisées et animées par des enseignants universitaires. Ces séances visent : 1/ l’interconnaissance et l’échange d’expériences entre stagiaires ; 2/ l’appropriation des connaissances théoriques par la mise en œuvre pratique. </w:t>
      </w:r>
    </w:p>
    <w:p w14:paraId="232DE9BF" w14:textId="1B5554C4" w:rsidR="00702B38" w:rsidRDefault="00F26CB5">
      <w:pPr>
        <w:rPr>
          <w:rFonts w:asciiTheme="minorHAnsi" w:hAnsiTheme="minorHAnsi" w:cstheme="minorHAnsi"/>
          <w:szCs w:val="24"/>
        </w:rPr>
      </w:pPr>
      <w:r>
        <w:rPr>
          <w:rFonts w:asciiTheme="minorHAnsi" w:hAnsiTheme="minorHAnsi" w:cstheme="minorHAnsi"/>
          <w:szCs w:val="24"/>
        </w:rPr>
        <w:t>- Les stagiaires sont organisés en groupes. Les groupes se réunissent tous les après-midis de 17h00 à 17h30 pour un échange autour de la question : qu’ai-je appris aujourd’hui ? Quelle pertinence pour l’action syndicale ? Après un temps de discussion ils/elles doivent rédiger une petite note de synthèse des acquis et de leur pertinence pour l’action syndicale. Les restitutions des notes de synthèses ont lieu le dernier jour de la formation. Chaque groupe a la responsabilité de la restitution de la synthèse pour une seule demi-journée. La restitution doit être faite (de préférence) avec un support du type « Powerpoint » en deux diapositives ou bien avec un autre support. Première diapositive : les stagiaires doivent lister les nouvelles connaissances acquises (</w:t>
      </w:r>
      <w:r w:rsidR="00C03F9B">
        <w:rPr>
          <w:rFonts w:asciiTheme="minorHAnsi" w:hAnsiTheme="minorHAnsi" w:cstheme="minorHAnsi"/>
          <w:szCs w:val="24"/>
        </w:rPr>
        <w:t>trois maximums</w:t>
      </w:r>
      <w:r>
        <w:rPr>
          <w:rFonts w:asciiTheme="minorHAnsi" w:hAnsiTheme="minorHAnsi" w:cstheme="minorHAnsi"/>
          <w:szCs w:val="24"/>
        </w:rPr>
        <w:t>, celles retenues comme les plus importantes). Deuxième diapositive : le groupe doit indiquer en quoi ces nouvelles connaissent sont intéressantes du point de vue de l’action syndicale et, éventuellement, quels sont les outils pour cette action. Le moment de la restitution des synthèses est un moment d’échange et de débat. L’objectif est aussi de parvenir à la rédaction d’un document unique de synthèse réalisé par les stagiaires. La restitution a lieu le vendredi en fin de stage. Chaque groupe dispose de 5 minutes maximum pour l’exposé.</w:t>
      </w:r>
    </w:p>
    <w:p w14:paraId="336D10BD" w14:textId="77777777" w:rsidR="00702B38" w:rsidRDefault="00702B38">
      <w:pPr>
        <w:pStyle w:val="Standard"/>
        <w:spacing w:line="360" w:lineRule="auto"/>
        <w:jc w:val="both"/>
      </w:pPr>
    </w:p>
    <w:sectPr w:rsidR="00702B38">
      <w:headerReference w:type="default" r:id="rId9"/>
      <w:pgSz w:w="11906" w:h="16838"/>
      <w:pgMar w:top="1134" w:right="1134" w:bottom="1134" w:left="567" w:header="72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8836F" w14:textId="77777777" w:rsidR="005809DB" w:rsidRDefault="005809DB">
      <w:pPr>
        <w:spacing w:line="240" w:lineRule="auto"/>
      </w:pPr>
      <w:r>
        <w:separator/>
      </w:r>
    </w:p>
  </w:endnote>
  <w:endnote w:type="continuationSeparator" w:id="0">
    <w:p w14:paraId="75BB4861" w14:textId="77777777" w:rsidR="005809DB" w:rsidRDefault="00580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B2819" w14:textId="77777777" w:rsidR="005809DB" w:rsidRDefault="005809DB">
      <w:pPr>
        <w:spacing w:line="240" w:lineRule="auto"/>
      </w:pPr>
      <w:r>
        <w:separator/>
      </w:r>
    </w:p>
  </w:footnote>
  <w:footnote w:type="continuationSeparator" w:id="0">
    <w:p w14:paraId="423CB78E" w14:textId="77777777" w:rsidR="005809DB" w:rsidRDefault="00580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4559" w14:textId="77777777" w:rsidR="00702B38" w:rsidRDefault="00F26CB5">
    <w:pPr>
      <w:pStyle w:val="En-tte"/>
      <w:jc w:val="center"/>
    </w:pPr>
    <w:r>
      <w:rPr>
        <w:noProof/>
      </w:rPr>
      <w:drawing>
        <wp:inline distT="0" distB="0" distL="0" distR="0" wp14:anchorId="7B68A303" wp14:editId="7842A69E">
          <wp:extent cx="1344295" cy="698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
                  <a:stretch>
                    <a:fillRect/>
                  </a:stretch>
                </pic:blipFill>
                <pic:spPr bwMode="auto">
                  <a:xfrm>
                    <a:off x="0" y="0"/>
                    <a:ext cx="1344295" cy="698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F5D8E"/>
    <w:multiLevelType w:val="multilevel"/>
    <w:tmpl w:val="D37CB382"/>
    <w:lvl w:ilvl="0">
      <w:start w:val="1"/>
      <w:numFmt w:val="none"/>
      <w:suff w:val="nothing"/>
      <w:lvlText w:val=""/>
      <w:lvlJc w:val="left"/>
      <w:pPr>
        <w:ind w:left="0" w:firstLine="0"/>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F5F4199"/>
    <w:multiLevelType w:val="multilevel"/>
    <w:tmpl w:val="A330D13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816066422">
    <w:abstractNumId w:val="0"/>
  </w:num>
  <w:num w:numId="2" w16cid:durableId="1210728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38"/>
    <w:rsid w:val="00530829"/>
    <w:rsid w:val="005809DB"/>
    <w:rsid w:val="005D6C1C"/>
    <w:rsid w:val="00607B4B"/>
    <w:rsid w:val="00681F4B"/>
    <w:rsid w:val="00702B38"/>
    <w:rsid w:val="0096224D"/>
    <w:rsid w:val="00A65AC5"/>
    <w:rsid w:val="00C03F9B"/>
    <w:rsid w:val="00DF79AA"/>
    <w:rsid w:val="00EC50C1"/>
    <w:rsid w:val="00F26CB5"/>
    <w:rsid w:val="00FA38DA"/>
    <w:rsid w:val="00FC722A"/>
    <w:rsid w:val="00FE426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1BEF"/>
  <w15:docId w15:val="{1B89B490-69D8-4E4A-921A-4940B48D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jc w:val="both"/>
    </w:pPr>
    <w:rPr>
      <w:sz w:val="24"/>
      <w:lang w:eastAsia="ar-SA"/>
    </w:rPr>
  </w:style>
  <w:style w:type="paragraph" w:styleId="Titre2">
    <w:name w:val="heading 2"/>
    <w:basedOn w:val="Normal"/>
    <w:next w:val="Normal"/>
    <w:qFormat/>
    <w:pPr>
      <w:keepNext/>
      <w:numPr>
        <w:ilvl w:val="1"/>
        <w:numId w:val="1"/>
      </w:numPr>
      <w:jc w:val="center"/>
      <w:outlineLvl w:val="1"/>
    </w:pPr>
    <w:rPr>
      <w:b/>
    </w:rPr>
  </w:style>
  <w:style w:type="paragraph" w:styleId="Titre3">
    <w:name w:val="heading 3"/>
    <w:basedOn w:val="Normal"/>
    <w:next w:val="Normal"/>
    <w:qFormat/>
    <w:pPr>
      <w:keepNext/>
      <w:numPr>
        <w:ilvl w:val="2"/>
        <w:numId w:val="1"/>
      </w:numPr>
      <w:spacing w:line="240" w:lineRule="auto"/>
      <w:jc w:val="center"/>
      <w:outlineLvl w:val="2"/>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eastAsia="Times New Roman" w:hAnsi="Symbol"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Policepardfaut1">
    <w:name w:val="Police par défaut1"/>
    <w:qFormat/>
  </w:style>
  <w:style w:type="character" w:customStyle="1" w:styleId="CorpsdetexteCar">
    <w:name w:val="Corps de texte Car"/>
    <w:qFormat/>
    <w:rPr>
      <w:rFonts w:eastAsia="Times New Roman"/>
      <w:sz w:val="24"/>
    </w:rPr>
  </w:style>
  <w:style w:type="character" w:customStyle="1" w:styleId="TextedebullesCar">
    <w:name w:val="Texte de bulles Car"/>
    <w:link w:val="Textedebulles"/>
    <w:uiPriority w:val="99"/>
    <w:semiHidden/>
    <w:qFormat/>
    <w:rsid w:val="00912032"/>
    <w:rPr>
      <w:rFonts w:ascii="Segoe UI" w:hAnsi="Segoe UI" w:cs="Segoe UI"/>
      <w:sz w:val="18"/>
      <w:szCs w:val="18"/>
      <w:lang w:eastAsia="ar-SA"/>
    </w:rPr>
  </w:style>
  <w:style w:type="character" w:customStyle="1" w:styleId="En-tteCar">
    <w:name w:val="En-tête Car"/>
    <w:uiPriority w:val="99"/>
    <w:qFormat/>
    <w:rsid w:val="002103DF"/>
    <w:rPr>
      <w:sz w:val="24"/>
      <w:lang w:eastAsia="ar-SA"/>
    </w:rPr>
  </w:style>
  <w:style w:type="character" w:customStyle="1" w:styleId="PieddepageCar">
    <w:name w:val="Pied de page Car"/>
    <w:link w:val="Pieddepage"/>
    <w:uiPriority w:val="99"/>
    <w:qFormat/>
    <w:rsid w:val="002103DF"/>
    <w:rPr>
      <w:sz w:val="24"/>
      <w:lang w:eastAsia="ar-SA"/>
    </w:rPr>
  </w:style>
  <w:style w:type="character" w:customStyle="1" w:styleId="gd">
    <w:name w:val="gd"/>
    <w:basedOn w:val="Policepardfaut"/>
    <w:qFormat/>
    <w:rsid w:val="008C51AF"/>
  </w:style>
  <w:style w:type="character" w:customStyle="1" w:styleId="Accentuationforte">
    <w:name w:val="Accentuation forte"/>
    <w:qFormat/>
    <w:rPr>
      <w:b/>
      <w:bCs/>
    </w:rPr>
  </w:style>
  <w:style w:type="character" w:styleId="Marquedecommentaire">
    <w:name w:val="annotation reference"/>
    <w:basedOn w:val="Policepardfaut"/>
    <w:uiPriority w:val="99"/>
    <w:semiHidden/>
    <w:unhideWhenUsed/>
    <w:qFormat/>
    <w:rsid w:val="00D57683"/>
    <w:rPr>
      <w:sz w:val="16"/>
      <w:szCs w:val="16"/>
    </w:rPr>
  </w:style>
  <w:style w:type="character" w:customStyle="1" w:styleId="CommentaireCar">
    <w:name w:val="Commentaire Car"/>
    <w:basedOn w:val="Policepardfaut"/>
    <w:link w:val="Commentaire"/>
    <w:uiPriority w:val="99"/>
    <w:qFormat/>
    <w:rsid w:val="00D57683"/>
    <w:rPr>
      <w:lang w:eastAsia="ar-SA"/>
    </w:rPr>
  </w:style>
  <w:style w:type="character" w:customStyle="1" w:styleId="ObjetducommentaireCar">
    <w:name w:val="Objet du commentaire Car"/>
    <w:basedOn w:val="CommentaireCar"/>
    <w:link w:val="Objetducommentaire"/>
    <w:uiPriority w:val="99"/>
    <w:semiHidden/>
    <w:qFormat/>
    <w:rsid w:val="00D57683"/>
    <w:rPr>
      <w:b/>
      <w:bCs/>
      <w:lang w:eastAsia="ar-SA"/>
    </w:rPr>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line="240" w:lineRule="auto"/>
      <w:jc w:val="center"/>
    </w:pPr>
    <w:rPr>
      <w:rFonts w:ascii="Times" w:hAnsi="Times" w:cs="Times"/>
    </w:rPr>
  </w:style>
  <w:style w:type="paragraph" w:styleId="Liste">
    <w:name w:val="List"/>
    <w:basedOn w:val="Corpsdetexte"/>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style>
  <w:style w:type="paragraph" w:customStyle="1" w:styleId="Titre1">
    <w:name w:val="Titre1"/>
    <w:basedOn w:val="Normal"/>
    <w:next w:val="Corpsdetexte"/>
    <w:qFormat/>
    <w:pPr>
      <w:keepNext/>
      <w:spacing w:before="240" w:after="120"/>
    </w:pPr>
    <w:rPr>
      <w:rFonts w:ascii="Arial" w:eastAsia="Arial Unicode MS" w:hAnsi="Arial" w:cs="Arial Unicode MS"/>
      <w:sz w:val="28"/>
      <w:szCs w:val="28"/>
    </w:rPr>
  </w:style>
  <w:style w:type="paragraph" w:customStyle="1" w:styleId="Lgende1">
    <w:name w:val="Légende1"/>
    <w:basedOn w:val="Normal"/>
    <w:qFormat/>
    <w:pPr>
      <w:suppressLineNumbers/>
      <w:spacing w:before="120" w:after="120"/>
    </w:pPr>
    <w:rPr>
      <w:i/>
      <w:iCs/>
      <w:szCs w:val="24"/>
    </w:rPr>
  </w:style>
  <w:style w:type="paragraph" w:customStyle="1" w:styleId="Remarque">
    <w:name w:val="Remarqu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40"/>
    </w:pPr>
    <w:rPr>
      <w:rFonts w:ascii="Arial Narrow" w:hAnsi="Arial Narrow" w:cs="Arial Narrow"/>
      <w:i/>
      <w:sz w:val="18"/>
    </w:rPr>
  </w:style>
  <w:style w:type="paragraph" w:customStyle="1" w:styleId="Encadr">
    <w:name w:val="Encadré"/>
    <w:basedOn w:val="Normal"/>
    <w:qFormat/>
    <w:pPr>
      <w:widowControl w:val="0"/>
      <w:pBdr>
        <w:top w:val="single" w:sz="4" w:space="1" w:color="000000"/>
        <w:left w:val="single" w:sz="4" w:space="4" w:color="000000"/>
        <w:bottom w:val="single" w:sz="4" w:space="1" w:color="000000"/>
        <w:right w:val="single" w:sz="4" w:space="4" w:color="000000"/>
      </w:pBdr>
      <w:spacing w:line="240" w:lineRule="auto"/>
      <w:ind w:left="1701" w:right="1689"/>
    </w:pPr>
    <w:rPr>
      <w:sz w:val="20"/>
    </w:rPr>
  </w:style>
  <w:style w:type="paragraph" w:customStyle="1" w:styleId="Grillecouleur-Accent11">
    <w:name w:val="Grille couleur - Accent 11"/>
    <w:basedOn w:val="Normal"/>
    <w:qFormat/>
    <w:pPr>
      <w:spacing w:line="240" w:lineRule="auto"/>
      <w:ind w:left="1701" w:right="1700"/>
    </w:pPr>
    <w:rPr>
      <w:sz w:val="20"/>
    </w:rPr>
  </w:style>
  <w:style w:type="paragraph" w:styleId="Notedebasdepage">
    <w:name w:val="footnote text"/>
    <w:basedOn w:val="Normal"/>
    <w:pPr>
      <w:spacing w:line="240" w:lineRule="auto"/>
    </w:pPr>
    <w:rPr>
      <w:sz w:val="18"/>
    </w:rPr>
  </w:style>
  <w:style w:type="paragraph" w:customStyle="1" w:styleId="Jurisprudence">
    <w:name w:val="Jurisprudence"/>
    <w:basedOn w:val="Normal"/>
    <w:qFormat/>
    <w:pPr>
      <w:spacing w:line="300" w:lineRule="atLeast"/>
      <w:ind w:left="709"/>
    </w:pPr>
    <w:rPr>
      <w:rFonts w:ascii="Times" w:hAnsi="Times" w:cs="Times"/>
      <w:b/>
      <w:sz w:val="22"/>
    </w:rPr>
  </w:style>
  <w:style w:type="paragraph" w:customStyle="1" w:styleId="REMARQUES">
    <w:name w:val="REMARQUES"/>
    <w:basedOn w:val="Normal"/>
    <w:qFormat/>
    <w:pPr>
      <w:spacing w:line="240" w:lineRule="auto"/>
      <w:ind w:left="1134"/>
    </w:pPr>
    <w:rPr>
      <w:rFonts w:ascii="Arial Narrow" w:hAnsi="Arial Narrow" w:cs="Arial Narrow"/>
      <w:b/>
      <w:sz w:val="20"/>
    </w:rPr>
  </w:style>
  <w:style w:type="paragraph" w:styleId="Retraitcorpsdetexte">
    <w:name w:val="Body Text Indent"/>
    <w:basedOn w:val="Normal"/>
    <w:pPr>
      <w:widowControl w:val="0"/>
      <w:jc w:val="center"/>
    </w:pPr>
    <w:rPr>
      <w:sz w:val="18"/>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Textedebulles">
    <w:name w:val="Balloon Text"/>
    <w:basedOn w:val="Normal"/>
    <w:link w:val="TextedebullesCar"/>
    <w:uiPriority w:val="99"/>
    <w:semiHidden/>
    <w:unhideWhenUsed/>
    <w:qFormat/>
    <w:rsid w:val="00912032"/>
    <w:pPr>
      <w:spacing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uiPriority w:val="99"/>
    <w:unhideWhenUsed/>
    <w:rsid w:val="002103DF"/>
    <w:pPr>
      <w:tabs>
        <w:tab w:val="center" w:pos="4536"/>
        <w:tab w:val="right" w:pos="9072"/>
      </w:tabs>
    </w:pPr>
  </w:style>
  <w:style w:type="paragraph" w:styleId="Pieddepage">
    <w:name w:val="footer"/>
    <w:basedOn w:val="Normal"/>
    <w:link w:val="PieddepageCar"/>
    <w:uiPriority w:val="99"/>
    <w:unhideWhenUsed/>
    <w:rsid w:val="002103DF"/>
    <w:pPr>
      <w:tabs>
        <w:tab w:val="center" w:pos="4536"/>
        <w:tab w:val="right" w:pos="9072"/>
      </w:tabs>
    </w:pPr>
  </w:style>
  <w:style w:type="paragraph" w:customStyle="1" w:styleId="Standard">
    <w:name w:val="Standard"/>
    <w:qFormat/>
    <w:pPr>
      <w:suppressAutoHyphens/>
      <w:textAlignment w:val="baseline"/>
    </w:pPr>
    <w:rPr>
      <w:kern w:val="2"/>
      <w:sz w:val="24"/>
    </w:rPr>
  </w:style>
  <w:style w:type="paragraph" w:styleId="Rvision">
    <w:name w:val="Revision"/>
    <w:uiPriority w:val="99"/>
    <w:semiHidden/>
    <w:qFormat/>
    <w:rsid w:val="00A70491"/>
    <w:rPr>
      <w:sz w:val="24"/>
      <w:lang w:eastAsia="ar-SA"/>
    </w:rPr>
  </w:style>
  <w:style w:type="paragraph" w:styleId="Commentaire">
    <w:name w:val="annotation text"/>
    <w:basedOn w:val="Normal"/>
    <w:link w:val="CommentaireCar"/>
    <w:uiPriority w:val="99"/>
    <w:unhideWhenUsed/>
    <w:qFormat/>
    <w:rsid w:val="00D57683"/>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D57683"/>
    <w:rPr>
      <w:b/>
      <w:bCs/>
    </w:rPr>
  </w:style>
  <w:style w:type="paragraph" w:styleId="Paragraphedeliste">
    <w:name w:val="List Paragraph"/>
    <w:basedOn w:val="Normal"/>
    <w:uiPriority w:val="34"/>
    <w:qFormat/>
    <w:rsid w:val="00E30155"/>
    <w:pPr>
      <w:ind w:left="720"/>
      <w:contextualSpacing/>
    </w:pPr>
  </w:style>
  <w:style w:type="table" w:styleId="Grilledutableau">
    <w:name w:val="Table Grid"/>
    <w:basedOn w:val="TableauNormal"/>
    <w:uiPriority w:val="39"/>
    <w:rsid w:val="005E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F86C-F8C7-4FD7-845E-28564FBE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8216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Stage CGT FO – FPC</vt:lpstr>
    </vt:vector>
  </TitlesOfParts>
  <Company>Université Paris 1 Panthéon Sorbonne</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CGT FO – FPC</dc:title>
  <dc:subject/>
  <dc:creator>Nicole MAGGI-GERMAIN</dc:creator>
  <dc:description/>
  <cp:lastModifiedBy>Adeline Gubler</cp:lastModifiedBy>
  <cp:revision>2</cp:revision>
  <cp:lastPrinted>2020-09-04T11:55:00Z</cp:lastPrinted>
  <dcterms:created xsi:type="dcterms:W3CDTF">2024-09-12T12:41:00Z</dcterms:created>
  <dcterms:modified xsi:type="dcterms:W3CDTF">2024-09-12T12:41:00Z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Paris 1 Panthéon Sorbonne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d5c20be7-c3a5-46e3-9158-fa8a02ce2395_Enabled">
    <vt:lpwstr>true</vt:lpwstr>
  </property>
  <property fmtid="{D5CDD505-2E9C-101B-9397-08002B2CF9AE}" pid="10" name="MSIP_Label_d5c20be7-c3a5-46e3-9158-fa8a02ce2395_SetDate">
    <vt:lpwstr>2024-09-12T12:41:47Z</vt:lpwstr>
  </property>
  <property fmtid="{D5CDD505-2E9C-101B-9397-08002B2CF9AE}" pid="11" name="MSIP_Label_d5c20be7-c3a5-46e3-9158-fa8a02ce2395_Method">
    <vt:lpwstr>Standard</vt:lpwstr>
  </property>
  <property fmtid="{D5CDD505-2E9C-101B-9397-08002B2CF9AE}" pid="12" name="MSIP_Label_d5c20be7-c3a5-46e3-9158-fa8a02ce2395_Name">
    <vt:lpwstr>defa4170-0d19-0005-0004-bc88714345d2</vt:lpwstr>
  </property>
  <property fmtid="{D5CDD505-2E9C-101B-9397-08002B2CF9AE}" pid="13" name="MSIP_Label_d5c20be7-c3a5-46e3-9158-fa8a02ce2395_SiteId">
    <vt:lpwstr>8c6f9078-037e-4261-a583-52a944e55f7f</vt:lpwstr>
  </property>
  <property fmtid="{D5CDD505-2E9C-101B-9397-08002B2CF9AE}" pid="14" name="MSIP_Label_d5c20be7-c3a5-46e3-9158-fa8a02ce2395_ActionId">
    <vt:lpwstr>f02b60de-a98c-4159-aefb-6909858edd89</vt:lpwstr>
  </property>
  <property fmtid="{D5CDD505-2E9C-101B-9397-08002B2CF9AE}" pid="15" name="MSIP_Label_d5c20be7-c3a5-46e3-9158-fa8a02ce2395_ContentBits">
    <vt:lpwstr>0</vt:lpwstr>
  </property>
</Properties>
</file>