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16E4" w14:textId="0374A8A7" w:rsidR="00702B38" w:rsidRDefault="00F26CB5" w:rsidP="008F250A">
      <w:pPr>
        <w:spacing w:line="240" w:lineRule="auto"/>
        <w:jc w:val="left"/>
        <w:rPr>
          <w:b/>
          <w:bCs/>
          <w:szCs w:val="24"/>
        </w:rPr>
      </w:pPr>
      <w:r>
        <w:rPr>
          <w:noProof/>
        </w:rPr>
        <w:drawing>
          <wp:anchor distT="0" distB="0" distL="114300" distR="114300" simplePos="0" relativeHeight="251658240" behindDoc="0" locked="0" layoutInCell="1" allowOverlap="1" wp14:anchorId="7A280005" wp14:editId="7B9FE60F">
            <wp:simplePos x="4674687" y="361848"/>
            <wp:positionH relativeFrom="column">
              <wp:posOffset>4675970</wp:posOffset>
            </wp:positionH>
            <wp:positionV relativeFrom="paragraph">
              <wp:align>top</wp:align>
            </wp:positionV>
            <wp:extent cx="1344295" cy="698500"/>
            <wp:effectExtent l="0" t="0" r="825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4295" cy="698500"/>
                    </a:xfrm>
                    <a:prstGeom prst="rect">
                      <a:avLst/>
                    </a:prstGeom>
                  </pic:spPr>
                </pic:pic>
              </a:graphicData>
            </a:graphic>
          </wp:anchor>
        </w:drawing>
      </w:r>
      <w:r w:rsidR="008F250A">
        <w:rPr>
          <w:b/>
          <w:bCs/>
          <w:szCs w:val="24"/>
        </w:rPr>
        <w:br w:type="textWrapping" w:clear="all"/>
      </w:r>
    </w:p>
    <w:p w14:paraId="2FC06CE2" w14:textId="77777777" w:rsidR="00A45DDB" w:rsidRDefault="00F26CB5" w:rsidP="00A45DDB">
      <w:pPr>
        <w:spacing w:line="240" w:lineRule="auto"/>
        <w:jc w:val="center"/>
        <w:rPr>
          <w:rFonts w:ascii="Calibri" w:hAnsi="Calibri"/>
          <w:b/>
          <w:sz w:val="20"/>
        </w:rPr>
      </w:pPr>
      <w:r>
        <w:rPr>
          <w:rFonts w:ascii="Calibri" w:hAnsi="Calibri"/>
          <w:b/>
          <w:sz w:val="20"/>
        </w:rPr>
        <w:t xml:space="preserve">Stage </w:t>
      </w:r>
      <w:r w:rsidRPr="00D87E6C">
        <w:rPr>
          <w:rFonts w:ascii="Calibri" w:hAnsi="Calibri"/>
          <w:b/>
          <w:sz w:val="20"/>
        </w:rPr>
        <w:t xml:space="preserve">CGT </w:t>
      </w:r>
      <w:r w:rsidR="00A45DDB">
        <w:rPr>
          <w:rFonts w:ascii="Calibri" w:hAnsi="Calibri"/>
          <w:b/>
          <w:sz w:val="20"/>
        </w:rPr>
        <w:t>Crise environnementale et transformation du système productif</w:t>
      </w:r>
    </w:p>
    <w:p w14:paraId="01AE428F" w14:textId="1FECE69B" w:rsidR="00702B38" w:rsidRPr="004E4E51" w:rsidRDefault="00A45DDB" w:rsidP="00A45DDB">
      <w:pPr>
        <w:spacing w:line="240" w:lineRule="auto"/>
        <w:jc w:val="center"/>
      </w:pPr>
      <w:r w:rsidRPr="00A45DDB">
        <w:rPr>
          <w:rFonts w:ascii="Calibri" w:hAnsi="Calibri"/>
          <w:bCs/>
          <w:sz w:val="20"/>
        </w:rPr>
        <w:t xml:space="preserve">Du </w:t>
      </w:r>
      <w:r w:rsidR="00F26CB5" w:rsidRPr="004E4E51">
        <w:rPr>
          <w:rFonts w:ascii="Calibri" w:hAnsi="Calibri"/>
          <w:sz w:val="20"/>
        </w:rPr>
        <w:t xml:space="preserve">16 au 20 </w:t>
      </w:r>
      <w:r w:rsidR="00FA57A9" w:rsidRPr="004E4E51">
        <w:rPr>
          <w:rFonts w:ascii="Calibri" w:hAnsi="Calibri"/>
          <w:sz w:val="20"/>
        </w:rPr>
        <w:t>juin</w:t>
      </w:r>
      <w:r w:rsidR="00F26CB5" w:rsidRPr="004E4E51">
        <w:rPr>
          <w:rFonts w:ascii="Calibri" w:hAnsi="Calibri"/>
          <w:sz w:val="20"/>
        </w:rPr>
        <w:t xml:space="preserve"> 202</w:t>
      </w:r>
      <w:r w:rsidR="00FA57A9" w:rsidRPr="004E4E51">
        <w:rPr>
          <w:rFonts w:ascii="Calibri" w:hAnsi="Calibri"/>
          <w:sz w:val="20"/>
        </w:rPr>
        <w:t>5</w:t>
      </w:r>
    </w:p>
    <w:p w14:paraId="153C1788" w14:textId="7FCE5B42" w:rsidR="00702B38" w:rsidRDefault="00F26CB5">
      <w:pPr>
        <w:jc w:val="center"/>
        <w:rPr>
          <w:rFonts w:ascii="Calibri" w:hAnsi="Calibri"/>
          <w:sz w:val="20"/>
        </w:rPr>
      </w:pPr>
      <w:proofErr w:type="spellStart"/>
      <w:r>
        <w:rPr>
          <w:rFonts w:ascii="Calibri" w:hAnsi="Calibri"/>
          <w:sz w:val="20"/>
        </w:rPr>
        <w:t>Co-animation</w:t>
      </w:r>
      <w:proofErr w:type="spellEnd"/>
      <w:r>
        <w:rPr>
          <w:rFonts w:ascii="Calibri" w:hAnsi="Calibri"/>
          <w:sz w:val="20"/>
        </w:rPr>
        <w:t xml:space="preserve"> : Antonella Corsani et Arnaud Casado et (ISST- Université Paris 1) et </w:t>
      </w:r>
      <w:r w:rsidR="0038309B">
        <w:rPr>
          <w:rFonts w:ascii="Calibri" w:hAnsi="Calibri"/>
          <w:sz w:val="20"/>
        </w:rPr>
        <w:t>Clothilde Mathieu</w:t>
      </w:r>
      <w:r>
        <w:rPr>
          <w:rFonts w:ascii="Calibri" w:hAnsi="Calibri"/>
          <w:sz w:val="20"/>
        </w:rPr>
        <w:t xml:space="preserve"> (CGT) </w:t>
      </w:r>
    </w:p>
    <w:tbl>
      <w:tblPr>
        <w:tblW w:w="13330" w:type="dxa"/>
        <w:tblInd w:w="70" w:type="dxa"/>
        <w:tblCellMar>
          <w:left w:w="70" w:type="dxa"/>
          <w:right w:w="70" w:type="dxa"/>
        </w:tblCellMar>
        <w:tblLook w:val="0000" w:firstRow="0" w:lastRow="0" w:firstColumn="0" w:lastColumn="0" w:noHBand="0" w:noVBand="0"/>
      </w:tblPr>
      <w:tblGrid>
        <w:gridCol w:w="983"/>
        <w:gridCol w:w="2487"/>
        <w:gridCol w:w="2334"/>
        <w:gridCol w:w="2410"/>
        <w:gridCol w:w="2513"/>
        <w:gridCol w:w="2603"/>
      </w:tblGrid>
      <w:tr w:rsidR="00702B38" w14:paraId="63482C9F" w14:textId="77777777">
        <w:tc>
          <w:tcPr>
            <w:tcW w:w="982" w:type="dxa"/>
            <w:tcBorders>
              <w:top w:val="single" w:sz="4" w:space="0" w:color="000000"/>
              <w:left w:val="single" w:sz="4" w:space="0" w:color="000000"/>
              <w:bottom w:val="single" w:sz="4" w:space="0" w:color="000000"/>
            </w:tcBorders>
            <w:shd w:val="clear" w:color="auto" w:fill="auto"/>
          </w:tcPr>
          <w:p w14:paraId="3D5F7CFF" w14:textId="77777777" w:rsidR="00702B38" w:rsidRDefault="00702B38">
            <w:pPr>
              <w:snapToGrid w:val="0"/>
              <w:spacing w:line="240" w:lineRule="auto"/>
              <w:ind w:left="103"/>
              <w:jc w:val="center"/>
              <w:rPr>
                <w:rFonts w:ascii="Calibri" w:hAnsi="Calibri"/>
                <w:sz w:val="20"/>
              </w:rPr>
            </w:pPr>
          </w:p>
        </w:tc>
        <w:tc>
          <w:tcPr>
            <w:tcW w:w="2487" w:type="dxa"/>
            <w:tcBorders>
              <w:top w:val="single" w:sz="4" w:space="0" w:color="000000"/>
              <w:left w:val="single" w:sz="4" w:space="0" w:color="000000"/>
              <w:bottom w:val="single" w:sz="4" w:space="0" w:color="000000"/>
            </w:tcBorders>
            <w:shd w:val="clear" w:color="auto" w:fill="auto"/>
          </w:tcPr>
          <w:p w14:paraId="134B2326" w14:textId="77777777" w:rsidR="00702B38" w:rsidRDefault="00F26CB5">
            <w:pPr>
              <w:spacing w:line="240" w:lineRule="auto"/>
              <w:jc w:val="center"/>
              <w:rPr>
                <w:lang w:val="en-US"/>
              </w:rPr>
            </w:pPr>
            <w:r>
              <w:rPr>
                <w:rFonts w:ascii="Calibri" w:hAnsi="Calibri"/>
                <w:bCs/>
                <w:sz w:val="20"/>
              </w:rPr>
              <w:t xml:space="preserve">Lundi </w:t>
            </w:r>
          </w:p>
        </w:tc>
        <w:tc>
          <w:tcPr>
            <w:tcW w:w="2334" w:type="dxa"/>
            <w:tcBorders>
              <w:top w:val="single" w:sz="4" w:space="0" w:color="000000"/>
              <w:left w:val="single" w:sz="4" w:space="0" w:color="000000"/>
              <w:bottom w:val="single" w:sz="4" w:space="0" w:color="000000"/>
            </w:tcBorders>
            <w:shd w:val="clear" w:color="auto" w:fill="auto"/>
          </w:tcPr>
          <w:p w14:paraId="44901A7B" w14:textId="77777777" w:rsidR="00702B38" w:rsidRDefault="00F26CB5">
            <w:pPr>
              <w:spacing w:line="240" w:lineRule="auto"/>
              <w:jc w:val="center"/>
              <w:rPr>
                <w:rFonts w:ascii="Calibri" w:hAnsi="Calibri"/>
                <w:sz w:val="20"/>
              </w:rPr>
            </w:pPr>
            <w:r>
              <w:rPr>
                <w:rFonts w:ascii="Calibri" w:hAnsi="Calibri"/>
                <w:sz w:val="20"/>
              </w:rPr>
              <w:t xml:space="preserve">Mardi </w:t>
            </w:r>
          </w:p>
        </w:tc>
        <w:tc>
          <w:tcPr>
            <w:tcW w:w="2410" w:type="dxa"/>
            <w:tcBorders>
              <w:top w:val="single" w:sz="4" w:space="0" w:color="000000"/>
              <w:left w:val="single" w:sz="4" w:space="0" w:color="000000"/>
              <w:bottom w:val="single" w:sz="4" w:space="0" w:color="000000"/>
            </w:tcBorders>
            <w:shd w:val="clear" w:color="auto" w:fill="auto"/>
          </w:tcPr>
          <w:p w14:paraId="6754CAEE" w14:textId="77777777" w:rsidR="00702B38" w:rsidRDefault="00F26CB5">
            <w:pPr>
              <w:spacing w:line="240" w:lineRule="auto"/>
              <w:jc w:val="center"/>
              <w:rPr>
                <w:rFonts w:ascii="Calibri" w:hAnsi="Calibri"/>
                <w:sz w:val="20"/>
              </w:rPr>
            </w:pPr>
            <w:r>
              <w:rPr>
                <w:rFonts w:ascii="Calibri" w:hAnsi="Calibri"/>
                <w:sz w:val="20"/>
              </w:rPr>
              <w:t xml:space="preserve">Mercredi </w:t>
            </w:r>
          </w:p>
        </w:tc>
        <w:tc>
          <w:tcPr>
            <w:tcW w:w="2513" w:type="dxa"/>
            <w:tcBorders>
              <w:top w:val="single" w:sz="4" w:space="0" w:color="000000"/>
              <w:left w:val="single" w:sz="4" w:space="0" w:color="000000"/>
              <w:bottom w:val="single" w:sz="4" w:space="0" w:color="000000"/>
            </w:tcBorders>
            <w:shd w:val="clear" w:color="auto" w:fill="auto"/>
          </w:tcPr>
          <w:p w14:paraId="3AF9FC08" w14:textId="77777777" w:rsidR="00702B38" w:rsidRDefault="00F26CB5">
            <w:pPr>
              <w:spacing w:line="240" w:lineRule="auto"/>
              <w:jc w:val="center"/>
              <w:rPr>
                <w:rFonts w:ascii="Calibri" w:hAnsi="Calibri"/>
                <w:sz w:val="20"/>
              </w:rPr>
            </w:pPr>
            <w:r>
              <w:rPr>
                <w:rFonts w:ascii="Calibri" w:hAnsi="Calibri"/>
                <w:sz w:val="20"/>
              </w:rPr>
              <w:t xml:space="preserve">Jeudi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23468424" w14:textId="77777777" w:rsidR="00702B38" w:rsidRDefault="00F26CB5">
            <w:pPr>
              <w:spacing w:line="240" w:lineRule="auto"/>
              <w:jc w:val="center"/>
              <w:rPr>
                <w:rFonts w:ascii="Calibri" w:hAnsi="Calibri"/>
                <w:sz w:val="20"/>
              </w:rPr>
            </w:pPr>
            <w:r>
              <w:rPr>
                <w:rFonts w:ascii="Calibri" w:hAnsi="Calibri"/>
                <w:sz w:val="20"/>
              </w:rPr>
              <w:t xml:space="preserve">Vendredi </w:t>
            </w:r>
          </w:p>
        </w:tc>
      </w:tr>
      <w:tr w:rsidR="00702B38" w14:paraId="363F4497" w14:textId="77777777">
        <w:trPr>
          <w:trHeight w:val="2473"/>
        </w:trPr>
        <w:tc>
          <w:tcPr>
            <w:tcW w:w="982" w:type="dxa"/>
            <w:tcBorders>
              <w:top w:val="single" w:sz="4" w:space="0" w:color="000000"/>
              <w:left w:val="single" w:sz="4" w:space="0" w:color="000000"/>
              <w:bottom w:val="single" w:sz="4" w:space="0" w:color="000000"/>
            </w:tcBorders>
            <w:shd w:val="clear" w:color="auto" w:fill="auto"/>
          </w:tcPr>
          <w:p w14:paraId="62E4BDE8" w14:textId="77777777" w:rsidR="00702B38" w:rsidRDefault="00F26CB5">
            <w:pPr>
              <w:spacing w:line="240" w:lineRule="auto"/>
              <w:jc w:val="center"/>
              <w:rPr>
                <w:rFonts w:ascii="Calibri" w:hAnsi="Calibri"/>
                <w:sz w:val="20"/>
              </w:rPr>
            </w:pPr>
            <w:r>
              <w:rPr>
                <w:rFonts w:ascii="Calibri" w:hAnsi="Calibri"/>
                <w:sz w:val="20"/>
              </w:rPr>
              <w:t>9h</w:t>
            </w:r>
          </w:p>
          <w:p w14:paraId="7C564791" w14:textId="77777777" w:rsidR="00702B38" w:rsidRDefault="00702B38">
            <w:pPr>
              <w:spacing w:line="240" w:lineRule="auto"/>
              <w:jc w:val="center"/>
              <w:rPr>
                <w:rFonts w:ascii="Calibri" w:hAnsi="Calibri"/>
                <w:sz w:val="20"/>
              </w:rPr>
            </w:pPr>
          </w:p>
          <w:p w14:paraId="15048129" w14:textId="77777777" w:rsidR="00702B38" w:rsidRDefault="00702B38">
            <w:pPr>
              <w:spacing w:line="240" w:lineRule="auto"/>
              <w:jc w:val="center"/>
              <w:rPr>
                <w:rFonts w:ascii="Calibri" w:hAnsi="Calibri"/>
                <w:sz w:val="20"/>
              </w:rPr>
            </w:pPr>
          </w:p>
          <w:p w14:paraId="68DBC28E" w14:textId="77777777" w:rsidR="00702B38" w:rsidRDefault="00702B38">
            <w:pPr>
              <w:spacing w:line="240" w:lineRule="auto"/>
              <w:jc w:val="center"/>
              <w:rPr>
                <w:rFonts w:ascii="Calibri" w:hAnsi="Calibri"/>
                <w:sz w:val="20"/>
              </w:rPr>
            </w:pPr>
          </w:p>
          <w:p w14:paraId="51C3B86C" w14:textId="77777777" w:rsidR="00702B38" w:rsidRDefault="00702B38">
            <w:pPr>
              <w:spacing w:line="240" w:lineRule="auto"/>
              <w:jc w:val="center"/>
              <w:rPr>
                <w:rFonts w:ascii="Calibri" w:hAnsi="Calibri"/>
                <w:sz w:val="20"/>
              </w:rPr>
            </w:pPr>
          </w:p>
          <w:p w14:paraId="5C86E438" w14:textId="77777777" w:rsidR="00702B38" w:rsidRDefault="00702B38">
            <w:pPr>
              <w:spacing w:line="240" w:lineRule="auto"/>
              <w:rPr>
                <w:rFonts w:ascii="Calibri" w:hAnsi="Calibri"/>
                <w:sz w:val="20"/>
              </w:rPr>
            </w:pPr>
          </w:p>
          <w:p w14:paraId="3DEE2225" w14:textId="77777777" w:rsidR="00702B38" w:rsidRDefault="00702B38">
            <w:pPr>
              <w:spacing w:line="240" w:lineRule="auto"/>
              <w:jc w:val="center"/>
              <w:rPr>
                <w:rFonts w:ascii="Calibri" w:hAnsi="Calibri"/>
                <w:sz w:val="20"/>
              </w:rPr>
            </w:pPr>
          </w:p>
          <w:p w14:paraId="73A0AB32" w14:textId="77777777" w:rsidR="00702B38" w:rsidRDefault="00702B38">
            <w:pPr>
              <w:spacing w:line="240" w:lineRule="auto"/>
              <w:jc w:val="center"/>
              <w:rPr>
                <w:rFonts w:ascii="Calibri" w:hAnsi="Calibri"/>
                <w:sz w:val="20"/>
              </w:rPr>
            </w:pPr>
          </w:p>
          <w:p w14:paraId="75D4A17C" w14:textId="77777777" w:rsidR="00702B38" w:rsidRDefault="00702B38">
            <w:pPr>
              <w:spacing w:line="240" w:lineRule="auto"/>
              <w:rPr>
                <w:rFonts w:ascii="Calibri" w:hAnsi="Calibri"/>
                <w:sz w:val="20"/>
              </w:rPr>
            </w:pPr>
          </w:p>
          <w:p w14:paraId="794409DB" w14:textId="77777777" w:rsidR="00702B38" w:rsidRDefault="00702B38">
            <w:pPr>
              <w:spacing w:line="240" w:lineRule="auto"/>
              <w:jc w:val="center"/>
              <w:rPr>
                <w:rFonts w:ascii="Calibri" w:hAnsi="Calibri"/>
                <w:sz w:val="20"/>
              </w:rPr>
            </w:pPr>
          </w:p>
          <w:p w14:paraId="423B017B" w14:textId="77777777" w:rsidR="00702B38" w:rsidRDefault="00702B38">
            <w:pPr>
              <w:spacing w:line="240" w:lineRule="auto"/>
              <w:jc w:val="center"/>
              <w:rPr>
                <w:rFonts w:ascii="Calibri" w:hAnsi="Calibri"/>
                <w:sz w:val="20"/>
              </w:rPr>
            </w:pPr>
          </w:p>
        </w:tc>
        <w:tc>
          <w:tcPr>
            <w:tcW w:w="2487" w:type="dxa"/>
            <w:tcBorders>
              <w:top w:val="single" w:sz="4" w:space="0" w:color="000000"/>
              <w:left w:val="single" w:sz="4" w:space="0" w:color="000000"/>
              <w:bottom w:val="single" w:sz="4" w:space="0" w:color="000000"/>
            </w:tcBorders>
            <w:shd w:val="clear" w:color="auto" w:fill="auto"/>
          </w:tcPr>
          <w:p w14:paraId="6CB4AD50" w14:textId="77777777" w:rsidR="00702B38" w:rsidRPr="00D87E6C" w:rsidRDefault="00702B38">
            <w:pPr>
              <w:spacing w:line="240" w:lineRule="auto"/>
              <w:jc w:val="center"/>
              <w:rPr>
                <w:rFonts w:asciiTheme="minorHAnsi" w:hAnsiTheme="minorHAnsi" w:cstheme="minorHAnsi"/>
                <w:sz w:val="20"/>
              </w:rPr>
            </w:pPr>
          </w:p>
          <w:p w14:paraId="6A69C9E6"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Présentation de l’ISST et du stage</w:t>
            </w:r>
          </w:p>
          <w:p w14:paraId="777375DC"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Tour de table</w:t>
            </w:r>
          </w:p>
          <w:p w14:paraId="237D7C0C"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__________________</w:t>
            </w:r>
          </w:p>
          <w:p w14:paraId="200CAD68"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Questionnements et attentes</w:t>
            </w:r>
          </w:p>
          <w:p w14:paraId="5299819E" w14:textId="7EC59A91" w:rsidR="00702B38" w:rsidRPr="00D87E6C" w:rsidRDefault="00F26CB5" w:rsidP="00255C7E">
            <w:pPr>
              <w:spacing w:line="240" w:lineRule="auto"/>
              <w:jc w:val="center"/>
              <w:rPr>
                <w:rFonts w:asciiTheme="minorHAnsi" w:hAnsiTheme="minorHAnsi" w:cstheme="minorHAnsi"/>
                <w:sz w:val="20"/>
              </w:rPr>
            </w:pPr>
            <w:r w:rsidRPr="00D87E6C">
              <w:rPr>
                <w:rFonts w:asciiTheme="minorHAnsi" w:hAnsiTheme="minorHAnsi" w:cstheme="minorHAnsi"/>
                <w:sz w:val="20"/>
              </w:rPr>
              <w:t xml:space="preserve">Séance d’interconnaissance animée par </w:t>
            </w:r>
          </w:p>
          <w:p w14:paraId="660E77B8" w14:textId="77777777" w:rsidR="00702B38" w:rsidRPr="00D87E6C" w:rsidRDefault="00F26CB5">
            <w:pPr>
              <w:spacing w:line="240" w:lineRule="auto"/>
              <w:jc w:val="center"/>
              <w:rPr>
                <w:rFonts w:asciiTheme="minorHAnsi" w:hAnsiTheme="minorHAnsi" w:cstheme="minorHAnsi"/>
                <w:sz w:val="20"/>
              </w:rPr>
            </w:pPr>
            <w:r w:rsidRPr="00D203C4">
              <w:rPr>
                <w:rFonts w:asciiTheme="minorHAnsi" w:hAnsiTheme="minorHAnsi" w:cstheme="minorHAnsi"/>
                <w:i/>
                <w:iCs/>
                <w:sz w:val="20"/>
              </w:rPr>
              <w:t>Antonella Corsani</w:t>
            </w:r>
            <w:r w:rsidRPr="00D87E6C">
              <w:rPr>
                <w:rFonts w:asciiTheme="minorHAnsi" w:hAnsiTheme="minorHAnsi" w:cstheme="minorHAnsi"/>
                <w:sz w:val="20"/>
              </w:rPr>
              <w:t xml:space="preserve"> (ISST)</w:t>
            </w:r>
          </w:p>
        </w:tc>
        <w:tc>
          <w:tcPr>
            <w:tcW w:w="2334" w:type="dxa"/>
            <w:tcBorders>
              <w:top w:val="single" w:sz="4" w:space="0" w:color="000000"/>
              <w:left w:val="single" w:sz="4" w:space="0" w:color="000000"/>
              <w:bottom w:val="single" w:sz="4" w:space="0" w:color="000000"/>
            </w:tcBorders>
            <w:shd w:val="clear" w:color="auto" w:fill="auto"/>
          </w:tcPr>
          <w:p w14:paraId="5413A835" w14:textId="77777777" w:rsidR="00702B38" w:rsidRPr="00D87E6C" w:rsidRDefault="00702B38">
            <w:pPr>
              <w:spacing w:line="240" w:lineRule="auto"/>
              <w:jc w:val="center"/>
              <w:rPr>
                <w:rFonts w:asciiTheme="minorHAnsi" w:hAnsiTheme="minorHAnsi" w:cstheme="minorHAnsi"/>
                <w:sz w:val="20"/>
              </w:rPr>
            </w:pPr>
          </w:p>
          <w:p w14:paraId="2BCD1B27" w14:textId="0E411758" w:rsidR="00D203C4" w:rsidRDefault="00D203C4" w:rsidP="00D203C4">
            <w:pPr>
              <w:spacing w:line="240" w:lineRule="auto"/>
              <w:jc w:val="center"/>
              <w:rPr>
                <w:rFonts w:asciiTheme="minorHAnsi" w:hAnsiTheme="minorHAnsi" w:cstheme="minorHAnsi"/>
                <w:sz w:val="20"/>
              </w:rPr>
            </w:pPr>
            <w:r>
              <w:rPr>
                <w:rFonts w:asciiTheme="minorHAnsi" w:hAnsiTheme="minorHAnsi" w:cstheme="minorHAnsi"/>
                <w:sz w:val="20"/>
              </w:rPr>
              <w:t>Du développement durable à la transition juste</w:t>
            </w:r>
          </w:p>
          <w:p w14:paraId="55E36B70" w14:textId="3BC265ED"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i/>
                <w:iCs/>
                <w:sz w:val="20"/>
              </w:rPr>
              <w:t>Antonella Corsani</w:t>
            </w:r>
          </w:p>
          <w:p w14:paraId="109D8128" w14:textId="77777777" w:rsidR="00702B38" w:rsidRPr="00D87E6C" w:rsidRDefault="00F26CB5">
            <w:pPr>
              <w:snapToGrid w:val="0"/>
              <w:spacing w:line="240" w:lineRule="auto"/>
              <w:jc w:val="center"/>
              <w:rPr>
                <w:rFonts w:asciiTheme="minorHAnsi" w:hAnsiTheme="minorHAnsi" w:cstheme="minorHAnsi"/>
                <w:b/>
                <w:bCs/>
                <w:sz w:val="20"/>
              </w:rPr>
            </w:pPr>
            <w:r w:rsidRPr="00D87E6C">
              <w:rPr>
                <w:rFonts w:asciiTheme="minorHAnsi" w:hAnsiTheme="minorHAnsi" w:cstheme="minorHAnsi"/>
                <w:sz w:val="20"/>
              </w:rPr>
              <w:t xml:space="preserve"> (ISST- Université Paris 1)</w:t>
            </w:r>
          </w:p>
        </w:tc>
        <w:tc>
          <w:tcPr>
            <w:tcW w:w="2410" w:type="dxa"/>
            <w:tcBorders>
              <w:top w:val="single" w:sz="4" w:space="0" w:color="000000"/>
              <w:left w:val="single" w:sz="4" w:space="0" w:color="000000"/>
              <w:bottom w:val="single" w:sz="4" w:space="0" w:color="000000"/>
            </w:tcBorders>
            <w:shd w:val="clear" w:color="auto" w:fill="auto"/>
          </w:tcPr>
          <w:p w14:paraId="05708A5E" w14:textId="77777777" w:rsidR="00702B38" w:rsidRPr="00D87E6C" w:rsidRDefault="00702B38">
            <w:pPr>
              <w:pStyle w:val="Corpsdetexte"/>
              <w:snapToGrid w:val="0"/>
              <w:jc w:val="both"/>
              <w:rPr>
                <w:rFonts w:asciiTheme="minorHAnsi" w:hAnsiTheme="minorHAnsi" w:cstheme="minorHAnsi"/>
                <w:sz w:val="20"/>
              </w:rPr>
            </w:pPr>
          </w:p>
          <w:p w14:paraId="2146F1D2" w14:textId="77777777" w:rsidR="00412ED8" w:rsidRPr="00D87E6C" w:rsidRDefault="00412ED8" w:rsidP="00412ED8">
            <w:pPr>
              <w:spacing w:line="240" w:lineRule="auto"/>
              <w:jc w:val="center"/>
              <w:rPr>
                <w:rFonts w:asciiTheme="minorHAnsi" w:hAnsiTheme="minorHAnsi" w:cstheme="minorHAnsi"/>
                <w:sz w:val="20"/>
              </w:rPr>
            </w:pPr>
            <w:bookmarkStart w:id="0" w:name="_Hlk189325612"/>
            <w:r w:rsidRPr="00D87E6C">
              <w:rPr>
                <w:rFonts w:asciiTheme="minorHAnsi" w:hAnsiTheme="minorHAnsi" w:cstheme="minorHAnsi"/>
                <w:sz w:val="20"/>
              </w:rPr>
              <w:t xml:space="preserve">Les risques pour les </w:t>
            </w:r>
            <w:r>
              <w:rPr>
                <w:rFonts w:asciiTheme="minorHAnsi" w:hAnsiTheme="minorHAnsi" w:cstheme="minorHAnsi"/>
                <w:sz w:val="20"/>
              </w:rPr>
              <w:t xml:space="preserve">salariés </w:t>
            </w:r>
            <w:r w:rsidRPr="00D87E6C">
              <w:rPr>
                <w:rFonts w:asciiTheme="minorHAnsi" w:hAnsiTheme="minorHAnsi" w:cstheme="minorHAnsi"/>
                <w:sz w:val="20"/>
              </w:rPr>
              <w:t>résultant d’une instrumentalisation de la transformation des systèmes productifs.</w:t>
            </w:r>
          </w:p>
          <w:bookmarkEnd w:id="0"/>
          <w:p w14:paraId="39B7D5D6" w14:textId="77777777" w:rsidR="00412ED8" w:rsidRPr="00D67E04" w:rsidRDefault="00412ED8" w:rsidP="00412ED8">
            <w:pPr>
              <w:pStyle w:val="Corpsdetexte"/>
              <w:snapToGrid w:val="0"/>
              <w:rPr>
                <w:rFonts w:asciiTheme="minorHAnsi" w:hAnsiTheme="minorHAnsi" w:cstheme="minorHAnsi"/>
                <w:i/>
                <w:iCs/>
                <w:sz w:val="20"/>
              </w:rPr>
            </w:pPr>
            <w:r w:rsidRPr="00D67E04">
              <w:rPr>
                <w:rFonts w:asciiTheme="minorHAnsi" w:hAnsiTheme="minorHAnsi" w:cstheme="minorHAnsi"/>
                <w:i/>
                <w:iCs/>
                <w:sz w:val="20"/>
              </w:rPr>
              <w:t>Arnaud Casado</w:t>
            </w:r>
          </w:p>
          <w:p w14:paraId="5C9356B2" w14:textId="77777777" w:rsidR="00412ED8" w:rsidRPr="00D87E6C" w:rsidRDefault="00412ED8" w:rsidP="00412ED8">
            <w:pPr>
              <w:pStyle w:val="Corpsdetexte"/>
              <w:snapToGrid w:val="0"/>
              <w:rPr>
                <w:rFonts w:asciiTheme="minorHAnsi" w:hAnsiTheme="minorHAnsi" w:cstheme="minorHAnsi"/>
                <w:sz w:val="20"/>
              </w:rPr>
            </w:pPr>
            <w:r w:rsidRPr="00D87E6C">
              <w:rPr>
                <w:rFonts w:asciiTheme="minorHAnsi" w:hAnsiTheme="minorHAnsi" w:cstheme="minorHAnsi"/>
                <w:sz w:val="20"/>
              </w:rPr>
              <w:t>(ISST -Université Paris 1)</w:t>
            </w:r>
          </w:p>
          <w:p w14:paraId="1B71D058" w14:textId="77777777" w:rsidR="00412ED8" w:rsidRPr="00D87E6C" w:rsidRDefault="00412ED8" w:rsidP="00412ED8">
            <w:pPr>
              <w:pStyle w:val="Corpsdetexte"/>
              <w:snapToGrid w:val="0"/>
              <w:jc w:val="both"/>
              <w:rPr>
                <w:rFonts w:asciiTheme="minorHAnsi" w:hAnsiTheme="minorHAnsi" w:cstheme="minorHAnsi"/>
                <w:sz w:val="20"/>
              </w:rPr>
            </w:pPr>
          </w:p>
          <w:p w14:paraId="3D0615DD" w14:textId="38EBEF31" w:rsidR="00702B38" w:rsidRPr="00412ED8" w:rsidRDefault="00702B38">
            <w:pPr>
              <w:spacing w:line="240" w:lineRule="auto"/>
              <w:jc w:val="center"/>
              <w:rPr>
                <w:rFonts w:asciiTheme="minorHAnsi" w:hAnsiTheme="minorHAnsi" w:cstheme="minorHAnsi"/>
                <w:sz w:val="20"/>
              </w:rPr>
            </w:pPr>
          </w:p>
          <w:p w14:paraId="2D81A557" w14:textId="77777777" w:rsidR="00702B38" w:rsidRPr="00D87E6C" w:rsidRDefault="00702B38">
            <w:pPr>
              <w:pStyle w:val="Corpsdetexte"/>
              <w:rPr>
                <w:rFonts w:asciiTheme="minorHAnsi" w:hAnsiTheme="minorHAnsi" w:cstheme="minorHAnsi"/>
                <w:sz w:val="20"/>
              </w:rPr>
            </w:pPr>
          </w:p>
          <w:p w14:paraId="61B0BD37" w14:textId="77777777" w:rsidR="00702B38" w:rsidRPr="00D87E6C" w:rsidRDefault="00702B38">
            <w:pPr>
              <w:spacing w:line="240" w:lineRule="auto"/>
              <w:jc w:val="center"/>
              <w:rPr>
                <w:rFonts w:asciiTheme="minorHAnsi" w:hAnsiTheme="minorHAnsi" w:cstheme="minorHAnsi"/>
                <w:b/>
                <w:bCs/>
                <w:iCs/>
                <w:sz w:val="20"/>
              </w:rPr>
            </w:pPr>
          </w:p>
        </w:tc>
        <w:tc>
          <w:tcPr>
            <w:tcW w:w="2513" w:type="dxa"/>
            <w:tcBorders>
              <w:top w:val="single" w:sz="4" w:space="0" w:color="000000"/>
              <w:left w:val="single" w:sz="4" w:space="0" w:color="000000"/>
              <w:bottom w:val="single" w:sz="4" w:space="0" w:color="000000"/>
            </w:tcBorders>
            <w:shd w:val="clear" w:color="auto" w:fill="auto"/>
          </w:tcPr>
          <w:p w14:paraId="5457D32D" w14:textId="77777777" w:rsidR="00702B38" w:rsidRPr="00D87E6C" w:rsidRDefault="00702B38">
            <w:pPr>
              <w:spacing w:line="240" w:lineRule="auto"/>
              <w:jc w:val="center"/>
              <w:rPr>
                <w:rFonts w:asciiTheme="minorHAnsi" w:hAnsiTheme="minorHAnsi" w:cstheme="minorHAnsi"/>
                <w:sz w:val="20"/>
              </w:rPr>
            </w:pPr>
          </w:p>
          <w:p w14:paraId="484D4A47" w14:textId="29433B47" w:rsidR="00702B38" w:rsidRPr="00D87E6C" w:rsidRDefault="00ED38D6">
            <w:pPr>
              <w:pStyle w:val="Corpsdetexte"/>
              <w:rPr>
                <w:rFonts w:asciiTheme="minorHAnsi" w:hAnsiTheme="minorHAnsi" w:cstheme="minorHAnsi"/>
                <w:sz w:val="20"/>
              </w:rPr>
            </w:pPr>
            <w:r>
              <w:rPr>
                <w:rFonts w:asciiTheme="minorHAnsi" w:hAnsiTheme="minorHAnsi" w:cstheme="minorHAnsi"/>
                <w:sz w:val="20"/>
              </w:rPr>
              <w:t>Les</w:t>
            </w:r>
            <w:r w:rsidR="00F26CB5" w:rsidRPr="00D87E6C">
              <w:rPr>
                <w:rFonts w:asciiTheme="minorHAnsi" w:hAnsiTheme="minorHAnsi" w:cstheme="minorHAnsi"/>
                <w:sz w:val="20"/>
              </w:rPr>
              <w:t xml:space="preserve"> attributions environnementales</w:t>
            </w:r>
            <w:r>
              <w:rPr>
                <w:rFonts w:asciiTheme="minorHAnsi" w:hAnsiTheme="minorHAnsi" w:cstheme="minorHAnsi"/>
                <w:sz w:val="20"/>
              </w:rPr>
              <w:t xml:space="preserve"> du CSE</w:t>
            </w:r>
            <w:r w:rsidR="00F26CB5" w:rsidRPr="00D87E6C">
              <w:rPr>
                <w:rFonts w:asciiTheme="minorHAnsi" w:hAnsiTheme="minorHAnsi" w:cstheme="minorHAnsi"/>
                <w:sz w:val="20"/>
              </w:rPr>
              <w:t> :</w:t>
            </w:r>
          </w:p>
          <w:p w14:paraId="77A6D160" w14:textId="6FE2D6EF" w:rsidR="00702B38" w:rsidRPr="00D203C4" w:rsidRDefault="00F26CB5" w:rsidP="00D203C4">
            <w:pPr>
              <w:pStyle w:val="Corpsdetexte"/>
              <w:rPr>
                <w:rFonts w:asciiTheme="minorHAnsi" w:hAnsiTheme="minorHAnsi" w:cstheme="minorHAnsi"/>
                <w:sz w:val="20"/>
              </w:rPr>
            </w:pPr>
            <w:r w:rsidRPr="00D87E6C">
              <w:rPr>
                <w:rFonts w:asciiTheme="minorHAnsi" w:hAnsiTheme="minorHAnsi" w:cstheme="minorHAnsi"/>
                <w:sz w:val="20"/>
              </w:rPr>
              <w:t>Intérêts et limites</w:t>
            </w:r>
          </w:p>
          <w:p w14:paraId="55BB558C" w14:textId="77777777" w:rsidR="00702B38" w:rsidRPr="00D87E6C" w:rsidRDefault="00F26CB5">
            <w:pPr>
              <w:pStyle w:val="Corpsdetexte"/>
              <w:rPr>
                <w:rFonts w:asciiTheme="minorHAnsi" w:hAnsiTheme="minorHAnsi" w:cstheme="minorHAnsi"/>
                <w:i/>
                <w:iCs/>
                <w:sz w:val="20"/>
              </w:rPr>
            </w:pPr>
            <w:r w:rsidRPr="00D87E6C">
              <w:rPr>
                <w:rFonts w:asciiTheme="minorHAnsi" w:hAnsiTheme="minorHAnsi" w:cstheme="minorHAnsi"/>
                <w:i/>
                <w:iCs/>
                <w:sz w:val="20"/>
              </w:rPr>
              <w:t>Arnaud Casado</w:t>
            </w:r>
          </w:p>
          <w:p w14:paraId="0ECDB780" w14:textId="77777777" w:rsidR="00702B38" w:rsidRPr="00D87E6C" w:rsidRDefault="00F26CB5">
            <w:pPr>
              <w:pStyle w:val="Corpsdetexte"/>
              <w:rPr>
                <w:rFonts w:asciiTheme="minorHAnsi" w:hAnsiTheme="minorHAnsi" w:cstheme="minorHAnsi"/>
                <w:sz w:val="20"/>
              </w:rPr>
            </w:pPr>
            <w:r w:rsidRPr="00D87E6C">
              <w:rPr>
                <w:rFonts w:asciiTheme="minorHAnsi" w:hAnsiTheme="minorHAnsi" w:cstheme="minorHAnsi"/>
                <w:sz w:val="20"/>
              </w:rPr>
              <w:t>(ISST -Université Paris 1)</w:t>
            </w:r>
          </w:p>
          <w:p w14:paraId="05056299" w14:textId="77777777" w:rsidR="00702B38" w:rsidRPr="00D87E6C" w:rsidRDefault="00702B38">
            <w:pPr>
              <w:pStyle w:val="Corpsdetexte"/>
              <w:rPr>
                <w:rFonts w:asciiTheme="minorHAnsi" w:hAnsiTheme="minorHAnsi" w:cstheme="minorHAnsi"/>
                <w:sz w:val="20"/>
              </w:rPr>
            </w:pPr>
          </w:p>
          <w:p w14:paraId="3AA44ACB" w14:textId="77777777" w:rsidR="00702B38" w:rsidRPr="00D87E6C" w:rsidRDefault="00702B38">
            <w:pPr>
              <w:pStyle w:val="Corpsdetexte"/>
              <w:rPr>
                <w:rFonts w:asciiTheme="minorHAnsi" w:hAnsiTheme="minorHAnsi" w:cstheme="minorHAnsi"/>
                <w:sz w:val="20"/>
              </w:rPr>
            </w:pPr>
          </w:p>
          <w:p w14:paraId="4BD624F6" w14:textId="77777777" w:rsidR="00702B38" w:rsidRPr="00D87E6C" w:rsidRDefault="00702B38">
            <w:pPr>
              <w:pStyle w:val="Corpsdetexte"/>
              <w:rPr>
                <w:rFonts w:asciiTheme="minorHAnsi" w:hAnsiTheme="minorHAnsi" w:cstheme="minorHAnsi"/>
                <w:sz w:val="20"/>
              </w:rPr>
            </w:pP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7154DBB0" w14:textId="77777777" w:rsidR="00702B38" w:rsidRPr="00D87E6C" w:rsidRDefault="00702B38">
            <w:pPr>
              <w:pStyle w:val="Corpsdetexte"/>
              <w:jc w:val="both"/>
              <w:rPr>
                <w:rFonts w:asciiTheme="minorHAnsi" w:hAnsiTheme="minorHAnsi" w:cstheme="minorHAnsi"/>
                <w:sz w:val="20"/>
              </w:rPr>
            </w:pPr>
          </w:p>
          <w:p w14:paraId="5F7CE579" w14:textId="541EF51A" w:rsidR="00702B38" w:rsidRPr="00D87E6C" w:rsidRDefault="00F26CB5">
            <w:pPr>
              <w:pStyle w:val="Corpsdetexte"/>
              <w:rPr>
                <w:rFonts w:asciiTheme="minorHAnsi" w:hAnsiTheme="minorHAnsi" w:cstheme="minorHAnsi"/>
                <w:sz w:val="20"/>
              </w:rPr>
            </w:pPr>
            <w:r w:rsidRPr="00D87E6C">
              <w:rPr>
                <w:rFonts w:asciiTheme="minorHAnsi" w:hAnsiTheme="minorHAnsi" w:cstheme="minorHAnsi"/>
                <w:sz w:val="20"/>
              </w:rPr>
              <w:t>Qu’est- ce qu</w:t>
            </w:r>
            <w:r w:rsidR="00D67E04">
              <w:rPr>
                <w:rFonts w:asciiTheme="minorHAnsi" w:hAnsiTheme="minorHAnsi" w:cstheme="minorHAnsi"/>
                <w:sz w:val="20"/>
              </w:rPr>
              <w:t>e nous avons</w:t>
            </w:r>
            <w:r w:rsidRPr="00D87E6C">
              <w:rPr>
                <w:rFonts w:asciiTheme="minorHAnsi" w:hAnsiTheme="minorHAnsi" w:cstheme="minorHAnsi"/>
                <w:sz w:val="20"/>
              </w:rPr>
              <w:t xml:space="preserve"> appris cette semaine ? </w:t>
            </w:r>
          </w:p>
          <w:p w14:paraId="557C3A95" w14:textId="77777777" w:rsidR="00702B38" w:rsidRPr="00D87E6C" w:rsidRDefault="00702B38">
            <w:pPr>
              <w:pStyle w:val="Corpsdetexte"/>
              <w:rPr>
                <w:rFonts w:asciiTheme="minorHAnsi" w:hAnsiTheme="minorHAnsi" w:cstheme="minorHAnsi"/>
                <w:sz w:val="20"/>
              </w:rPr>
            </w:pPr>
          </w:p>
          <w:p w14:paraId="19E047FD" w14:textId="05477C0C" w:rsidR="00702B38" w:rsidRPr="00D87E6C" w:rsidRDefault="00F26CB5">
            <w:pPr>
              <w:pStyle w:val="Corpsdetexte"/>
              <w:rPr>
                <w:rFonts w:asciiTheme="minorHAnsi" w:hAnsiTheme="minorHAnsi" w:cstheme="minorHAnsi"/>
                <w:sz w:val="20"/>
              </w:rPr>
            </w:pPr>
            <w:r w:rsidRPr="00D87E6C">
              <w:rPr>
                <w:rFonts w:asciiTheme="minorHAnsi" w:hAnsiTheme="minorHAnsi" w:cstheme="minorHAnsi"/>
                <w:sz w:val="20"/>
              </w:rPr>
              <w:t>Quels axes de l’action syndicale</w:t>
            </w:r>
            <w:r w:rsidR="001A30FE">
              <w:rPr>
                <w:rFonts w:asciiTheme="minorHAnsi" w:hAnsiTheme="minorHAnsi" w:cstheme="minorHAnsi"/>
                <w:sz w:val="20"/>
              </w:rPr>
              <w:t> ?</w:t>
            </w:r>
            <w:r w:rsidRPr="00D87E6C">
              <w:rPr>
                <w:rFonts w:asciiTheme="minorHAnsi" w:hAnsiTheme="minorHAnsi" w:cstheme="minorHAnsi"/>
                <w:sz w:val="20"/>
              </w:rPr>
              <w:t xml:space="preserve"> </w:t>
            </w:r>
          </w:p>
          <w:p w14:paraId="4BDEB1B9" w14:textId="77777777" w:rsidR="00EC50C1" w:rsidRPr="00D87E6C" w:rsidRDefault="00EC50C1">
            <w:pPr>
              <w:pStyle w:val="Corpsdetexte"/>
              <w:rPr>
                <w:rFonts w:asciiTheme="minorHAnsi" w:hAnsiTheme="minorHAnsi" w:cstheme="minorHAnsi"/>
                <w:sz w:val="20"/>
                <w:lang w:eastAsia="fr-FR"/>
              </w:rPr>
            </w:pPr>
          </w:p>
          <w:p w14:paraId="4C3670ED" w14:textId="6EC30D36" w:rsidR="00702B38" w:rsidRPr="00D87E6C" w:rsidRDefault="00F26CB5">
            <w:pPr>
              <w:pStyle w:val="Corpsdetexte"/>
              <w:rPr>
                <w:rFonts w:asciiTheme="minorHAnsi" w:hAnsiTheme="minorHAnsi" w:cstheme="minorHAnsi"/>
                <w:sz w:val="20"/>
              </w:rPr>
            </w:pPr>
            <w:r w:rsidRPr="00D87E6C">
              <w:rPr>
                <w:rFonts w:asciiTheme="minorHAnsi" w:hAnsiTheme="minorHAnsi" w:cstheme="minorHAnsi"/>
                <w:sz w:val="20"/>
                <w:lang w:eastAsia="fr-FR"/>
              </w:rPr>
              <w:t xml:space="preserve">Débat avec </w:t>
            </w:r>
          </w:p>
          <w:p w14:paraId="0699FD65" w14:textId="686375E7" w:rsidR="001C178B" w:rsidRPr="00D87E6C" w:rsidRDefault="00867168">
            <w:pPr>
              <w:spacing w:line="240" w:lineRule="auto"/>
              <w:jc w:val="center"/>
              <w:rPr>
                <w:rFonts w:asciiTheme="minorHAnsi" w:hAnsiTheme="minorHAnsi" w:cstheme="minorHAnsi"/>
                <w:bCs/>
                <w:iCs/>
                <w:sz w:val="20"/>
              </w:rPr>
            </w:pPr>
            <w:r>
              <w:rPr>
                <w:rFonts w:asciiTheme="minorHAnsi" w:hAnsiTheme="minorHAnsi" w:cstheme="minorHAnsi"/>
                <w:bCs/>
                <w:iCs/>
                <w:sz w:val="20"/>
              </w:rPr>
              <w:t>Fabienne Rouchy</w:t>
            </w:r>
          </w:p>
          <w:p w14:paraId="43D5C124" w14:textId="0EAC648C"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bCs/>
                <w:iCs/>
                <w:sz w:val="20"/>
              </w:rPr>
              <w:t>(Membre du bureau confédéral - CGT)</w:t>
            </w:r>
          </w:p>
          <w:p w14:paraId="7A5F54A5" w14:textId="77777777" w:rsidR="00702B38" w:rsidRPr="00D87E6C" w:rsidRDefault="00702B38">
            <w:pPr>
              <w:spacing w:line="240" w:lineRule="auto"/>
              <w:rPr>
                <w:rFonts w:asciiTheme="minorHAnsi" w:hAnsiTheme="minorHAnsi" w:cstheme="minorHAnsi"/>
                <w:i/>
                <w:sz w:val="20"/>
              </w:rPr>
            </w:pPr>
          </w:p>
        </w:tc>
      </w:tr>
      <w:tr w:rsidR="00702B38" w14:paraId="40A31B65" w14:textId="77777777">
        <w:tc>
          <w:tcPr>
            <w:tcW w:w="13329" w:type="dxa"/>
            <w:gridSpan w:val="6"/>
            <w:tcBorders>
              <w:top w:val="single" w:sz="4" w:space="0" w:color="000000"/>
              <w:left w:val="single" w:sz="4" w:space="0" w:color="000000"/>
              <w:bottom w:val="single" w:sz="4" w:space="0" w:color="000000"/>
              <w:right w:val="single" w:sz="4" w:space="0" w:color="000000"/>
            </w:tcBorders>
            <w:shd w:val="clear" w:color="auto" w:fill="auto"/>
          </w:tcPr>
          <w:p w14:paraId="34371811" w14:textId="77777777" w:rsidR="00702B38" w:rsidRPr="00D87E6C" w:rsidRDefault="00F26CB5">
            <w:pPr>
              <w:snapToGrid w:val="0"/>
              <w:spacing w:line="240" w:lineRule="auto"/>
              <w:jc w:val="center"/>
              <w:rPr>
                <w:rFonts w:asciiTheme="minorHAnsi" w:hAnsiTheme="minorHAnsi" w:cstheme="minorHAnsi"/>
                <w:sz w:val="20"/>
              </w:rPr>
            </w:pPr>
            <w:r w:rsidRPr="00D87E6C">
              <w:rPr>
                <w:rFonts w:asciiTheme="minorHAnsi" w:hAnsiTheme="minorHAnsi" w:cstheme="minorHAnsi"/>
                <w:sz w:val="20"/>
              </w:rPr>
              <w:t>12h30   Pause déjeuner</w:t>
            </w:r>
          </w:p>
        </w:tc>
      </w:tr>
      <w:tr w:rsidR="00702B38" w14:paraId="7A23C5B0" w14:textId="77777777">
        <w:trPr>
          <w:trHeight w:val="2406"/>
        </w:trPr>
        <w:tc>
          <w:tcPr>
            <w:tcW w:w="982" w:type="dxa"/>
            <w:tcBorders>
              <w:top w:val="single" w:sz="4" w:space="0" w:color="000000"/>
              <w:left w:val="single" w:sz="4" w:space="0" w:color="000000"/>
              <w:bottom w:val="single" w:sz="4" w:space="0" w:color="000000"/>
            </w:tcBorders>
            <w:shd w:val="clear" w:color="auto" w:fill="auto"/>
          </w:tcPr>
          <w:p w14:paraId="4C5EB5A7" w14:textId="77777777" w:rsidR="00702B38" w:rsidRDefault="00F26CB5">
            <w:pPr>
              <w:spacing w:line="240" w:lineRule="auto"/>
              <w:jc w:val="center"/>
              <w:rPr>
                <w:rFonts w:ascii="Calibri" w:hAnsi="Calibri"/>
                <w:sz w:val="20"/>
              </w:rPr>
            </w:pPr>
            <w:r>
              <w:rPr>
                <w:rFonts w:ascii="Calibri" w:hAnsi="Calibri"/>
                <w:sz w:val="20"/>
              </w:rPr>
              <w:t>14h</w:t>
            </w:r>
          </w:p>
          <w:p w14:paraId="686B97D7" w14:textId="77777777" w:rsidR="00702B38" w:rsidRDefault="00702B38">
            <w:pPr>
              <w:spacing w:line="240" w:lineRule="auto"/>
              <w:jc w:val="center"/>
              <w:rPr>
                <w:rFonts w:ascii="Calibri" w:hAnsi="Calibri"/>
                <w:sz w:val="20"/>
              </w:rPr>
            </w:pPr>
          </w:p>
          <w:p w14:paraId="02ACFA96" w14:textId="77777777" w:rsidR="00702B38" w:rsidRDefault="00702B38">
            <w:pPr>
              <w:spacing w:line="240" w:lineRule="auto"/>
              <w:jc w:val="center"/>
              <w:rPr>
                <w:rFonts w:ascii="Calibri" w:hAnsi="Calibri"/>
                <w:sz w:val="20"/>
              </w:rPr>
            </w:pPr>
          </w:p>
          <w:p w14:paraId="4115FA0D" w14:textId="77777777" w:rsidR="00702B38" w:rsidRDefault="00702B38">
            <w:pPr>
              <w:spacing w:line="240" w:lineRule="auto"/>
              <w:jc w:val="center"/>
              <w:rPr>
                <w:rFonts w:ascii="Calibri" w:hAnsi="Calibri"/>
                <w:sz w:val="20"/>
              </w:rPr>
            </w:pPr>
          </w:p>
          <w:p w14:paraId="032688FD" w14:textId="77777777" w:rsidR="00702B38" w:rsidRDefault="00702B38">
            <w:pPr>
              <w:spacing w:line="240" w:lineRule="auto"/>
              <w:jc w:val="center"/>
              <w:rPr>
                <w:rFonts w:ascii="Calibri" w:hAnsi="Calibri"/>
                <w:sz w:val="20"/>
              </w:rPr>
            </w:pPr>
          </w:p>
          <w:p w14:paraId="7862083B" w14:textId="77777777" w:rsidR="00702B38" w:rsidRDefault="00702B38">
            <w:pPr>
              <w:spacing w:line="240" w:lineRule="auto"/>
              <w:jc w:val="center"/>
              <w:rPr>
                <w:rFonts w:ascii="Calibri" w:hAnsi="Calibri"/>
                <w:sz w:val="20"/>
              </w:rPr>
            </w:pPr>
          </w:p>
          <w:p w14:paraId="63E2B3B9" w14:textId="77777777" w:rsidR="00702B38" w:rsidRDefault="00702B38">
            <w:pPr>
              <w:spacing w:line="240" w:lineRule="auto"/>
              <w:rPr>
                <w:rFonts w:ascii="Calibri" w:hAnsi="Calibri"/>
                <w:sz w:val="20"/>
              </w:rPr>
            </w:pPr>
          </w:p>
          <w:p w14:paraId="0B15AD88" w14:textId="77777777" w:rsidR="00702B38" w:rsidRDefault="00702B38">
            <w:pPr>
              <w:spacing w:line="240" w:lineRule="auto"/>
              <w:rPr>
                <w:rFonts w:ascii="Calibri" w:hAnsi="Calibri"/>
                <w:sz w:val="20"/>
              </w:rPr>
            </w:pPr>
          </w:p>
          <w:p w14:paraId="59AEEE68" w14:textId="77777777" w:rsidR="00702B38" w:rsidRDefault="00702B38">
            <w:pPr>
              <w:spacing w:line="240" w:lineRule="auto"/>
              <w:rPr>
                <w:rFonts w:ascii="Calibri" w:hAnsi="Calibri"/>
                <w:sz w:val="20"/>
              </w:rPr>
            </w:pPr>
          </w:p>
          <w:p w14:paraId="26FCE7DF" w14:textId="77777777" w:rsidR="00702B38" w:rsidRDefault="00702B38">
            <w:pPr>
              <w:spacing w:line="240" w:lineRule="auto"/>
              <w:rPr>
                <w:rFonts w:ascii="Calibri" w:hAnsi="Calibri"/>
                <w:sz w:val="20"/>
              </w:rPr>
            </w:pPr>
          </w:p>
          <w:p w14:paraId="4F58128E" w14:textId="77777777" w:rsidR="00702B38" w:rsidRDefault="00F26CB5">
            <w:pPr>
              <w:spacing w:line="240" w:lineRule="auto"/>
              <w:rPr>
                <w:rFonts w:ascii="Calibri" w:hAnsi="Calibri"/>
                <w:sz w:val="20"/>
              </w:rPr>
            </w:pPr>
            <w:r>
              <w:rPr>
                <w:rFonts w:ascii="Calibri" w:hAnsi="Calibri"/>
                <w:sz w:val="20"/>
              </w:rPr>
              <w:t xml:space="preserve">  17h- </w:t>
            </w:r>
          </w:p>
          <w:p w14:paraId="00CCA270" w14:textId="77777777" w:rsidR="00702B38" w:rsidRDefault="00F26CB5">
            <w:pPr>
              <w:spacing w:line="240" w:lineRule="auto"/>
              <w:rPr>
                <w:rFonts w:ascii="Calibri" w:hAnsi="Calibri"/>
                <w:sz w:val="20"/>
              </w:rPr>
            </w:pPr>
            <w:r>
              <w:rPr>
                <w:rFonts w:ascii="Calibri" w:hAnsi="Calibri"/>
                <w:sz w:val="20"/>
              </w:rPr>
              <w:t xml:space="preserve">  17h30</w:t>
            </w:r>
          </w:p>
        </w:tc>
        <w:tc>
          <w:tcPr>
            <w:tcW w:w="2487" w:type="dxa"/>
            <w:tcBorders>
              <w:top w:val="single" w:sz="4" w:space="0" w:color="000000"/>
              <w:left w:val="single" w:sz="4" w:space="0" w:color="000000"/>
              <w:bottom w:val="single" w:sz="4" w:space="0" w:color="000000"/>
            </w:tcBorders>
            <w:shd w:val="clear" w:color="auto" w:fill="auto"/>
          </w:tcPr>
          <w:p w14:paraId="458055CA" w14:textId="77777777" w:rsidR="00702B38" w:rsidRPr="00D87E6C" w:rsidRDefault="00702B38">
            <w:pPr>
              <w:pStyle w:val="Corpsdetexte"/>
              <w:snapToGrid w:val="0"/>
              <w:rPr>
                <w:rFonts w:asciiTheme="minorHAnsi" w:hAnsiTheme="minorHAnsi" w:cstheme="minorHAnsi"/>
                <w:sz w:val="20"/>
              </w:rPr>
            </w:pPr>
          </w:p>
          <w:p w14:paraId="68DDC650" w14:textId="3BD12365" w:rsidR="00E75A7B" w:rsidRDefault="001C178B" w:rsidP="00BE6623">
            <w:pPr>
              <w:spacing w:line="240" w:lineRule="auto"/>
              <w:jc w:val="center"/>
              <w:rPr>
                <w:rFonts w:asciiTheme="minorHAnsi" w:hAnsiTheme="minorHAnsi" w:cstheme="minorHAnsi"/>
                <w:sz w:val="20"/>
              </w:rPr>
            </w:pPr>
            <w:r w:rsidRPr="00D87E6C">
              <w:rPr>
                <w:rFonts w:asciiTheme="minorHAnsi" w:hAnsiTheme="minorHAnsi" w:cstheme="minorHAnsi"/>
                <w:sz w:val="20"/>
              </w:rPr>
              <w:t xml:space="preserve">La crise </w:t>
            </w:r>
            <w:r w:rsidR="0023799A">
              <w:rPr>
                <w:rFonts w:asciiTheme="minorHAnsi" w:hAnsiTheme="minorHAnsi" w:cstheme="minorHAnsi"/>
                <w:sz w:val="20"/>
              </w:rPr>
              <w:t xml:space="preserve">environnementale </w:t>
            </w:r>
            <w:r w:rsidRPr="00D87E6C">
              <w:rPr>
                <w:rFonts w:asciiTheme="minorHAnsi" w:hAnsiTheme="minorHAnsi" w:cstheme="minorHAnsi"/>
                <w:sz w:val="20"/>
              </w:rPr>
              <w:t xml:space="preserve">: </w:t>
            </w:r>
            <w:r w:rsidR="00FD505B">
              <w:rPr>
                <w:rFonts w:asciiTheme="minorHAnsi" w:hAnsiTheme="minorHAnsi" w:cstheme="minorHAnsi"/>
                <w:sz w:val="20"/>
              </w:rPr>
              <w:t>constats</w:t>
            </w:r>
            <w:r w:rsidR="0023799A">
              <w:rPr>
                <w:rFonts w:asciiTheme="minorHAnsi" w:hAnsiTheme="minorHAnsi" w:cstheme="minorHAnsi"/>
                <w:sz w:val="20"/>
              </w:rPr>
              <w:t xml:space="preserve"> scientifiques </w:t>
            </w:r>
          </w:p>
          <w:p w14:paraId="2F3E4EE2" w14:textId="23DAF27F" w:rsidR="001C178B" w:rsidRDefault="001C178B">
            <w:pPr>
              <w:spacing w:line="240" w:lineRule="auto"/>
              <w:rPr>
                <w:rFonts w:asciiTheme="minorHAnsi" w:hAnsiTheme="minorHAnsi" w:cstheme="minorHAnsi"/>
                <w:sz w:val="20"/>
              </w:rPr>
            </w:pPr>
          </w:p>
          <w:p w14:paraId="2195B9D8" w14:textId="47F08A50" w:rsidR="00BE6623" w:rsidRDefault="00FD505B" w:rsidP="00FD505B">
            <w:pPr>
              <w:spacing w:line="240" w:lineRule="auto"/>
              <w:jc w:val="center"/>
              <w:rPr>
                <w:rFonts w:asciiTheme="minorHAnsi" w:hAnsiTheme="minorHAnsi" w:cstheme="minorHAnsi"/>
                <w:sz w:val="20"/>
              </w:rPr>
            </w:pPr>
            <w:r w:rsidRPr="00FD505B">
              <w:rPr>
                <w:rFonts w:asciiTheme="minorHAnsi" w:hAnsiTheme="minorHAnsi" w:cstheme="minorHAnsi"/>
                <w:sz w:val="20"/>
              </w:rPr>
              <w:t>Françoise Vimeux</w:t>
            </w:r>
          </w:p>
          <w:p w14:paraId="1EFF2CA0" w14:textId="3D20B1BA" w:rsidR="00BE6623" w:rsidRPr="00D87E6C" w:rsidRDefault="00FD505B" w:rsidP="00FD505B">
            <w:pPr>
              <w:spacing w:line="240" w:lineRule="auto"/>
              <w:jc w:val="center"/>
              <w:rPr>
                <w:rFonts w:asciiTheme="minorHAnsi" w:hAnsiTheme="minorHAnsi" w:cstheme="minorHAnsi"/>
                <w:sz w:val="20"/>
              </w:rPr>
            </w:pPr>
            <w:r w:rsidRPr="00FD505B">
              <w:rPr>
                <w:rFonts w:asciiTheme="minorHAnsi" w:hAnsiTheme="minorHAnsi" w:cstheme="minorHAnsi"/>
                <w:sz w:val="20"/>
              </w:rPr>
              <w:t>(LSCE)</w:t>
            </w:r>
          </w:p>
          <w:p w14:paraId="62CAFD24" w14:textId="77777777" w:rsidR="001C178B" w:rsidRPr="00D87E6C" w:rsidRDefault="001C178B">
            <w:pPr>
              <w:spacing w:line="240" w:lineRule="auto"/>
              <w:rPr>
                <w:rFonts w:asciiTheme="minorHAnsi" w:hAnsiTheme="minorHAnsi" w:cstheme="minorHAnsi"/>
                <w:sz w:val="20"/>
              </w:rPr>
            </w:pPr>
          </w:p>
          <w:p w14:paraId="2752B20B"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Qu’est-ce que j’ai appris aujourd’hui ?</w:t>
            </w:r>
          </w:p>
        </w:tc>
        <w:tc>
          <w:tcPr>
            <w:tcW w:w="2334" w:type="dxa"/>
            <w:tcBorders>
              <w:top w:val="single" w:sz="4" w:space="0" w:color="000000"/>
              <w:left w:val="single" w:sz="4" w:space="0" w:color="000000"/>
              <w:bottom w:val="single" w:sz="4" w:space="0" w:color="000000"/>
            </w:tcBorders>
            <w:shd w:val="clear" w:color="auto" w:fill="auto"/>
          </w:tcPr>
          <w:p w14:paraId="2A851A1A" w14:textId="77777777" w:rsidR="00702B38" w:rsidRPr="00D87E6C" w:rsidRDefault="00702B38">
            <w:pPr>
              <w:pStyle w:val="Corpsdetexte"/>
              <w:snapToGrid w:val="0"/>
              <w:rPr>
                <w:rFonts w:asciiTheme="minorHAnsi" w:hAnsiTheme="minorHAnsi" w:cstheme="minorHAnsi"/>
                <w:sz w:val="20"/>
              </w:rPr>
            </w:pPr>
          </w:p>
          <w:p w14:paraId="26B7F174" w14:textId="77777777" w:rsidR="00412ED8" w:rsidRPr="00D87E6C" w:rsidRDefault="00412ED8" w:rsidP="00412ED8">
            <w:pPr>
              <w:spacing w:line="240" w:lineRule="auto"/>
              <w:jc w:val="center"/>
              <w:rPr>
                <w:rFonts w:asciiTheme="minorHAnsi" w:hAnsiTheme="minorHAnsi" w:cstheme="minorHAnsi"/>
                <w:sz w:val="20"/>
              </w:rPr>
            </w:pPr>
            <w:r w:rsidRPr="00D87E6C">
              <w:rPr>
                <w:rFonts w:asciiTheme="minorHAnsi" w:hAnsiTheme="minorHAnsi" w:cstheme="minorHAnsi"/>
                <w:sz w:val="20"/>
              </w:rPr>
              <w:t>Emploi, travail et compétences à l'épreuve de la transition écologique</w:t>
            </w:r>
            <w:r>
              <w:rPr>
                <w:rFonts w:asciiTheme="minorHAnsi" w:hAnsiTheme="minorHAnsi" w:cstheme="minorHAnsi"/>
                <w:sz w:val="20"/>
              </w:rPr>
              <w:t xml:space="preserve"> et énergétique</w:t>
            </w:r>
          </w:p>
          <w:p w14:paraId="79B6AC34" w14:textId="77777777" w:rsidR="00412ED8" w:rsidRPr="00412ED8" w:rsidRDefault="00412ED8" w:rsidP="00412ED8">
            <w:pPr>
              <w:spacing w:line="240" w:lineRule="auto"/>
              <w:jc w:val="center"/>
              <w:rPr>
                <w:rFonts w:asciiTheme="minorHAnsi" w:hAnsiTheme="minorHAnsi" w:cstheme="minorHAnsi"/>
                <w:sz w:val="20"/>
              </w:rPr>
            </w:pPr>
            <w:r w:rsidRPr="00412ED8">
              <w:rPr>
                <w:rFonts w:asciiTheme="minorHAnsi" w:hAnsiTheme="minorHAnsi" w:cstheme="minorHAnsi"/>
                <w:i/>
                <w:iCs/>
                <w:sz w:val="20"/>
              </w:rPr>
              <w:t>Frédéric Séchaud</w:t>
            </w:r>
          </w:p>
          <w:p w14:paraId="6FF94884" w14:textId="77777777" w:rsidR="00412ED8" w:rsidRPr="00D87E6C" w:rsidRDefault="00412ED8" w:rsidP="00412ED8">
            <w:pPr>
              <w:spacing w:line="240" w:lineRule="auto"/>
              <w:jc w:val="center"/>
              <w:rPr>
                <w:rFonts w:asciiTheme="minorHAnsi" w:hAnsiTheme="minorHAnsi" w:cstheme="minorHAnsi"/>
                <w:sz w:val="20"/>
              </w:rPr>
            </w:pPr>
            <w:r w:rsidRPr="00412ED8">
              <w:rPr>
                <w:rFonts w:asciiTheme="minorHAnsi" w:hAnsiTheme="minorHAnsi" w:cstheme="minorHAnsi"/>
                <w:sz w:val="20"/>
              </w:rPr>
              <w:t>(CEREQ)</w:t>
            </w:r>
          </w:p>
          <w:p w14:paraId="4AEAEDA3" w14:textId="77777777" w:rsidR="00412ED8" w:rsidRDefault="00412ED8">
            <w:pPr>
              <w:spacing w:line="240" w:lineRule="auto"/>
              <w:jc w:val="center"/>
              <w:rPr>
                <w:rFonts w:asciiTheme="minorHAnsi" w:hAnsiTheme="minorHAnsi" w:cstheme="minorHAnsi"/>
                <w:sz w:val="20"/>
              </w:rPr>
            </w:pPr>
          </w:p>
          <w:p w14:paraId="170F4512" w14:textId="77777777" w:rsidR="00412ED8" w:rsidRDefault="00412ED8">
            <w:pPr>
              <w:spacing w:line="240" w:lineRule="auto"/>
              <w:jc w:val="center"/>
              <w:rPr>
                <w:rFonts w:asciiTheme="minorHAnsi" w:hAnsiTheme="minorHAnsi" w:cstheme="minorHAnsi"/>
                <w:sz w:val="20"/>
              </w:rPr>
            </w:pPr>
          </w:p>
          <w:p w14:paraId="16F4E4D0" w14:textId="31AB635A" w:rsidR="00702B38" w:rsidRPr="00D87E6C" w:rsidRDefault="00412ED8">
            <w:pPr>
              <w:spacing w:line="240" w:lineRule="auto"/>
              <w:jc w:val="center"/>
              <w:rPr>
                <w:rFonts w:asciiTheme="minorHAnsi" w:hAnsiTheme="minorHAnsi" w:cstheme="minorHAnsi"/>
                <w:iCs/>
                <w:sz w:val="20"/>
                <w:lang w:val="en-US"/>
              </w:rPr>
            </w:pPr>
            <w:r w:rsidRPr="00D87E6C">
              <w:rPr>
                <w:rFonts w:asciiTheme="minorHAnsi" w:hAnsiTheme="minorHAnsi" w:cstheme="minorHAnsi"/>
                <w:sz w:val="20"/>
              </w:rPr>
              <w:t>Qu’est-ce que j’ai appris aujourd’hui ?</w:t>
            </w:r>
          </w:p>
        </w:tc>
        <w:tc>
          <w:tcPr>
            <w:tcW w:w="2410" w:type="dxa"/>
            <w:tcBorders>
              <w:top w:val="single" w:sz="4" w:space="0" w:color="000000"/>
              <w:left w:val="single" w:sz="4" w:space="0" w:color="000000"/>
              <w:bottom w:val="single" w:sz="4" w:space="0" w:color="000000"/>
            </w:tcBorders>
            <w:shd w:val="clear" w:color="auto" w:fill="auto"/>
          </w:tcPr>
          <w:p w14:paraId="4BFACDA3" w14:textId="77777777" w:rsidR="00702B38" w:rsidRPr="00D87E6C" w:rsidRDefault="00702B38">
            <w:pPr>
              <w:pStyle w:val="Corpsdetexte"/>
              <w:snapToGrid w:val="0"/>
              <w:rPr>
                <w:rFonts w:asciiTheme="minorHAnsi" w:hAnsiTheme="minorHAnsi" w:cstheme="minorHAnsi"/>
                <w:i/>
                <w:iCs/>
                <w:sz w:val="20"/>
              </w:rPr>
            </w:pPr>
          </w:p>
          <w:p w14:paraId="77D0C2A6" w14:textId="1C5880BE" w:rsidR="00D203C4" w:rsidRPr="00D203C4" w:rsidRDefault="00A45DDB" w:rsidP="00D203C4">
            <w:pPr>
              <w:pStyle w:val="Corpsdetexte"/>
              <w:snapToGrid w:val="0"/>
              <w:rPr>
                <w:rFonts w:asciiTheme="minorHAnsi" w:hAnsiTheme="minorHAnsi" w:cstheme="minorHAnsi"/>
                <w:sz w:val="20"/>
              </w:rPr>
            </w:pPr>
            <w:r>
              <w:rPr>
                <w:rFonts w:asciiTheme="minorHAnsi" w:hAnsiTheme="minorHAnsi" w:cstheme="minorHAnsi"/>
                <w:sz w:val="20"/>
              </w:rPr>
              <w:t xml:space="preserve">Un </w:t>
            </w:r>
            <w:r w:rsidR="00D203C4" w:rsidRPr="00D203C4">
              <w:rPr>
                <w:rFonts w:asciiTheme="minorHAnsi" w:hAnsiTheme="minorHAnsi" w:cstheme="minorHAnsi"/>
                <w:sz w:val="20"/>
              </w:rPr>
              <w:t xml:space="preserve">projet de recyclage de déchets </w:t>
            </w:r>
          </w:p>
          <w:p w14:paraId="0BC5310A" w14:textId="76B2E377" w:rsidR="00EC50C1" w:rsidRPr="00142321" w:rsidRDefault="00142321" w:rsidP="00142321">
            <w:pPr>
              <w:spacing w:line="240" w:lineRule="auto"/>
              <w:jc w:val="center"/>
              <w:rPr>
                <w:rFonts w:ascii="Calibri" w:hAnsi="Calibri" w:cs="Calibri"/>
                <w:sz w:val="20"/>
              </w:rPr>
            </w:pPr>
            <w:r w:rsidRPr="00142321">
              <w:rPr>
                <w:rFonts w:ascii="Calibri" w:hAnsi="Calibri" w:cs="Calibri"/>
                <w:i/>
                <w:iCs/>
                <w:sz w:val="20"/>
              </w:rPr>
              <w:t>Robert Leroy</w:t>
            </w:r>
          </w:p>
          <w:p w14:paraId="1D2008D5" w14:textId="3E5FB66A" w:rsidR="00142321" w:rsidRDefault="00142321" w:rsidP="00A45DDB">
            <w:pPr>
              <w:spacing w:line="240" w:lineRule="auto"/>
              <w:rPr>
                <w:rFonts w:asciiTheme="minorHAnsi" w:hAnsiTheme="minorHAnsi" w:cstheme="minorHAnsi"/>
                <w:sz w:val="20"/>
              </w:rPr>
            </w:pPr>
            <w:r>
              <w:rPr>
                <w:rFonts w:asciiTheme="minorHAnsi" w:hAnsiTheme="minorHAnsi" w:cstheme="minorHAnsi"/>
                <w:sz w:val="20"/>
              </w:rPr>
              <w:t>(CGT - M</w:t>
            </w:r>
            <w:r w:rsidRPr="00142321">
              <w:rPr>
                <w:rFonts w:asciiTheme="minorHAnsi" w:hAnsiTheme="minorHAnsi" w:cstheme="minorHAnsi"/>
                <w:sz w:val="20"/>
              </w:rPr>
              <w:t>embre du collectif de travail sur le projet</w:t>
            </w:r>
            <w:r>
              <w:rPr>
                <w:rFonts w:asciiTheme="minorHAnsi" w:hAnsiTheme="minorHAnsi" w:cstheme="minorHAnsi"/>
                <w:sz w:val="20"/>
              </w:rPr>
              <w:t>)</w:t>
            </w:r>
          </w:p>
          <w:p w14:paraId="78E5D480" w14:textId="24162418" w:rsidR="00BE6623" w:rsidRDefault="00BE6623" w:rsidP="00A45DDB">
            <w:pPr>
              <w:spacing w:line="240" w:lineRule="auto"/>
              <w:rPr>
                <w:rFonts w:asciiTheme="minorHAnsi" w:hAnsiTheme="minorHAnsi" w:cstheme="minorHAnsi"/>
                <w:sz w:val="20"/>
              </w:rPr>
            </w:pPr>
          </w:p>
          <w:p w14:paraId="00736E49" w14:textId="675A9785" w:rsidR="00BE6623" w:rsidRDefault="00BE6623" w:rsidP="00A45DDB">
            <w:pPr>
              <w:spacing w:line="240" w:lineRule="auto"/>
              <w:rPr>
                <w:rFonts w:asciiTheme="minorHAnsi" w:hAnsiTheme="minorHAnsi" w:cstheme="minorHAnsi"/>
                <w:sz w:val="20"/>
              </w:rPr>
            </w:pPr>
          </w:p>
          <w:p w14:paraId="1973C195" w14:textId="77777777" w:rsidR="00BE6623" w:rsidRPr="00D87E6C" w:rsidRDefault="00BE6623" w:rsidP="00A45DDB">
            <w:pPr>
              <w:spacing w:line="240" w:lineRule="auto"/>
              <w:rPr>
                <w:rFonts w:asciiTheme="minorHAnsi" w:hAnsiTheme="minorHAnsi" w:cstheme="minorHAnsi"/>
                <w:sz w:val="20"/>
              </w:rPr>
            </w:pPr>
          </w:p>
          <w:p w14:paraId="3CD40F29" w14:textId="5F2AE5F7" w:rsidR="00702B38" w:rsidRPr="00D87E6C" w:rsidRDefault="00EC50C1" w:rsidP="00EC50C1">
            <w:pPr>
              <w:spacing w:line="240" w:lineRule="auto"/>
              <w:jc w:val="center"/>
              <w:rPr>
                <w:rFonts w:asciiTheme="minorHAnsi" w:hAnsiTheme="minorHAnsi" w:cstheme="minorHAnsi"/>
                <w:sz w:val="20"/>
              </w:rPr>
            </w:pPr>
            <w:r w:rsidRPr="00D87E6C">
              <w:rPr>
                <w:rFonts w:asciiTheme="minorHAnsi" w:hAnsiTheme="minorHAnsi" w:cstheme="minorHAnsi"/>
                <w:sz w:val="20"/>
              </w:rPr>
              <w:t>Qu’est-ce que j’ai appris aujourd’hui ?</w:t>
            </w:r>
          </w:p>
        </w:tc>
        <w:tc>
          <w:tcPr>
            <w:tcW w:w="2513" w:type="dxa"/>
            <w:tcBorders>
              <w:top w:val="single" w:sz="4" w:space="0" w:color="000000"/>
              <w:left w:val="single" w:sz="4" w:space="0" w:color="000000"/>
              <w:bottom w:val="single" w:sz="4" w:space="0" w:color="000000"/>
            </w:tcBorders>
            <w:shd w:val="clear" w:color="auto" w:fill="auto"/>
          </w:tcPr>
          <w:p w14:paraId="2E56655F" w14:textId="77777777" w:rsidR="00702B38" w:rsidRPr="00D87E6C" w:rsidRDefault="00702B38">
            <w:pPr>
              <w:pStyle w:val="Corpsdetexte"/>
              <w:rPr>
                <w:rFonts w:asciiTheme="minorHAnsi" w:hAnsiTheme="minorHAnsi" w:cstheme="minorHAnsi"/>
                <w:color w:val="FF0000"/>
                <w:sz w:val="20"/>
              </w:rPr>
            </w:pPr>
          </w:p>
          <w:p w14:paraId="67D4C4CA" w14:textId="08D61E2A" w:rsidR="00597878" w:rsidRDefault="00597878" w:rsidP="00BE6623">
            <w:pPr>
              <w:pStyle w:val="Corpsdetexte"/>
              <w:rPr>
                <w:rFonts w:asciiTheme="minorHAnsi" w:hAnsiTheme="minorHAnsi" w:cstheme="minorHAnsi"/>
                <w:sz w:val="20"/>
              </w:rPr>
            </w:pPr>
            <w:r>
              <w:rPr>
                <w:rFonts w:asciiTheme="minorHAnsi" w:hAnsiTheme="minorHAnsi" w:cstheme="minorHAnsi"/>
                <w:sz w:val="20"/>
              </w:rPr>
              <w:t>Le plan CGT pour l’industrie et l’environnement</w:t>
            </w:r>
          </w:p>
          <w:p w14:paraId="37943DF3" w14:textId="5532C6E8" w:rsidR="00597878" w:rsidRDefault="00597878" w:rsidP="00597878">
            <w:pPr>
              <w:pStyle w:val="Corpsdetexte"/>
              <w:rPr>
                <w:rFonts w:asciiTheme="minorHAnsi" w:hAnsiTheme="minorHAnsi" w:cstheme="minorHAnsi"/>
                <w:sz w:val="20"/>
              </w:rPr>
            </w:pPr>
            <w:bookmarkStart w:id="1" w:name="_Hlk189326810"/>
            <w:r w:rsidRPr="0023799A">
              <w:rPr>
                <w:rFonts w:asciiTheme="minorHAnsi" w:hAnsiTheme="minorHAnsi" w:cstheme="minorHAnsi"/>
                <w:i/>
                <w:iCs/>
                <w:sz w:val="20"/>
              </w:rPr>
              <w:t>Baptiste Talbot</w:t>
            </w:r>
          </w:p>
          <w:p w14:paraId="675DF6DA" w14:textId="5FA610C6" w:rsidR="00597878" w:rsidRDefault="0023799A" w:rsidP="0023799A">
            <w:pPr>
              <w:pStyle w:val="Corpsdetexte"/>
              <w:rPr>
                <w:rFonts w:asciiTheme="minorHAnsi" w:hAnsiTheme="minorHAnsi" w:cstheme="minorHAnsi"/>
                <w:sz w:val="20"/>
              </w:rPr>
            </w:pPr>
            <w:r>
              <w:rPr>
                <w:rFonts w:asciiTheme="minorHAnsi" w:hAnsiTheme="minorHAnsi" w:cstheme="minorHAnsi"/>
                <w:sz w:val="20"/>
              </w:rPr>
              <w:t>(CGT – Commission exécutive confédérale)</w:t>
            </w:r>
          </w:p>
          <w:bookmarkEnd w:id="1"/>
          <w:p w14:paraId="29923F47" w14:textId="77777777" w:rsidR="00F26F7A" w:rsidRDefault="00F26F7A">
            <w:pPr>
              <w:pStyle w:val="Corpsdetexte"/>
              <w:rPr>
                <w:rFonts w:asciiTheme="minorHAnsi" w:hAnsiTheme="minorHAnsi" w:cstheme="minorHAnsi"/>
                <w:sz w:val="20"/>
              </w:rPr>
            </w:pPr>
          </w:p>
          <w:p w14:paraId="0A9DCF08" w14:textId="194FEB1B" w:rsidR="00F26F7A" w:rsidRDefault="00F26F7A">
            <w:pPr>
              <w:pStyle w:val="Corpsdetexte"/>
              <w:rPr>
                <w:rFonts w:asciiTheme="minorHAnsi" w:hAnsiTheme="minorHAnsi" w:cstheme="minorHAnsi"/>
                <w:sz w:val="20"/>
              </w:rPr>
            </w:pPr>
          </w:p>
          <w:p w14:paraId="29FB26FA" w14:textId="77777777" w:rsidR="00BE6623" w:rsidRDefault="00BE6623">
            <w:pPr>
              <w:pStyle w:val="Corpsdetexte"/>
              <w:rPr>
                <w:rFonts w:asciiTheme="minorHAnsi" w:hAnsiTheme="minorHAnsi" w:cstheme="minorHAnsi"/>
                <w:sz w:val="20"/>
              </w:rPr>
            </w:pPr>
          </w:p>
          <w:p w14:paraId="0EACA6F6" w14:textId="6A925398" w:rsidR="00702B38" w:rsidRPr="00D87E6C" w:rsidRDefault="00F26CB5">
            <w:pPr>
              <w:pStyle w:val="Corpsdetexte"/>
              <w:rPr>
                <w:rFonts w:asciiTheme="minorHAnsi" w:hAnsiTheme="minorHAnsi" w:cstheme="minorHAnsi"/>
                <w:color w:val="FF0000"/>
                <w:sz w:val="20"/>
              </w:rPr>
            </w:pPr>
            <w:r w:rsidRPr="00D87E6C">
              <w:rPr>
                <w:rFonts w:asciiTheme="minorHAnsi" w:hAnsiTheme="minorHAnsi" w:cstheme="minorHAnsi"/>
                <w:sz w:val="20"/>
              </w:rPr>
              <w:t>Qu’est-ce que j’ai appris aujourd’hui ?</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14:paraId="108DE4FE" w14:textId="77777777" w:rsidR="00702B38" w:rsidRPr="00D87E6C" w:rsidRDefault="00702B38">
            <w:pPr>
              <w:spacing w:line="240" w:lineRule="auto"/>
              <w:rPr>
                <w:rFonts w:asciiTheme="minorHAnsi" w:hAnsiTheme="minorHAnsi" w:cstheme="minorHAnsi"/>
                <w:sz w:val="20"/>
              </w:rPr>
            </w:pPr>
          </w:p>
          <w:p w14:paraId="2E968B8A"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Bilan de la session</w:t>
            </w:r>
          </w:p>
          <w:p w14:paraId="6073E780" w14:textId="77777777" w:rsidR="00702B38" w:rsidRPr="00D87E6C" w:rsidRDefault="00702B38">
            <w:pPr>
              <w:spacing w:line="240" w:lineRule="auto"/>
              <w:jc w:val="center"/>
              <w:rPr>
                <w:rFonts w:asciiTheme="minorHAnsi" w:hAnsiTheme="minorHAnsi" w:cstheme="minorHAnsi"/>
                <w:sz w:val="20"/>
              </w:rPr>
            </w:pPr>
          </w:p>
          <w:p w14:paraId="59850672" w14:textId="77777777" w:rsidR="00702B38" w:rsidRPr="00D87E6C" w:rsidRDefault="00702B38">
            <w:pPr>
              <w:spacing w:line="240" w:lineRule="auto"/>
              <w:jc w:val="center"/>
              <w:rPr>
                <w:rFonts w:asciiTheme="minorHAnsi" w:hAnsiTheme="minorHAnsi" w:cstheme="minorHAnsi"/>
                <w:b/>
                <w:sz w:val="20"/>
              </w:rPr>
            </w:pPr>
          </w:p>
          <w:p w14:paraId="5F55214C" w14:textId="77777777" w:rsidR="00702B38" w:rsidRPr="00D87E6C" w:rsidRDefault="00F26CB5">
            <w:pPr>
              <w:spacing w:line="240" w:lineRule="auto"/>
              <w:jc w:val="center"/>
              <w:rPr>
                <w:rFonts w:asciiTheme="minorHAnsi" w:hAnsiTheme="minorHAnsi" w:cstheme="minorHAnsi"/>
                <w:sz w:val="20"/>
                <w:lang w:val="en-GB"/>
              </w:rPr>
            </w:pPr>
            <w:r w:rsidRPr="00D87E6C">
              <w:rPr>
                <w:rFonts w:asciiTheme="minorHAnsi" w:hAnsiTheme="minorHAnsi" w:cstheme="minorHAnsi"/>
                <w:sz w:val="20"/>
              </w:rPr>
              <w:t>Fin de la formation</w:t>
            </w:r>
          </w:p>
          <w:p w14:paraId="5FEB514D" w14:textId="77777777" w:rsidR="00702B38" w:rsidRPr="00D87E6C" w:rsidRDefault="00F26CB5">
            <w:pPr>
              <w:spacing w:line="240" w:lineRule="auto"/>
              <w:jc w:val="center"/>
              <w:rPr>
                <w:rFonts w:asciiTheme="minorHAnsi" w:hAnsiTheme="minorHAnsi" w:cstheme="minorHAnsi"/>
                <w:sz w:val="20"/>
              </w:rPr>
            </w:pPr>
            <w:r w:rsidRPr="00D87E6C">
              <w:rPr>
                <w:rFonts w:asciiTheme="minorHAnsi" w:hAnsiTheme="minorHAnsi" w:cstheme="minorHAnsi"/>
                <w:sz w:val="20"/>
              </w:rPr>
              <w:t>15h00</w:t>
            </w:r>
          </w:p>
          <w:p w14:paraId="619AD801" w14:textId="4E4401F1" w:rsidR="00702B38" w:rsidRDefault="00702B38">
            <w:pPr>
              <w:spacing w:line="240" w:lineRule="auto"/>
              <w:jc w:val="center"/>
              <w:rPr>
                <w:rFonts w:asciiTheme="minorHAnsi" w:hAnsiTheme="minorHAnsi" w:cstheme="minorHAnsi"/>
                <w:sz w:val="20"/>
              </w:rPr>
            </w:pPr>
          </w:p>
          <w:p w14:paraId="0C5D80D3" w14:textId="77777777" w:rsidR="00702B38" w:rsidRPr="00D87E6C" w:rsidRDefault="00702B38" w:rsidP="00412ED8">
            <w:pPr>
              <w:spacing w:line="240" w:lineRule="auto"/>
              <w:jc w:val="center"/>
              <w:rPr>
                <w:rFonts w:asciiTheme="minorHAnsi" w:hAnsiTheme="minorHAnsi" w:cstheme="minorHAnsi"/>
                <w:b/>
                <w:bCs/>
                <w:sz w:val="20"/>
              </w:rPr>
            </w:pPr>
          </w:p>
        </w:tc>
      </w:tr>
    </w:tbl>
    <w:p w14:paraId="4963E321" w14:textId="77777777" w:rsidR="00702B38" w:rsidRDefault="00702B38">
      <w:pPr>
        <w:sectPr w:rsidR="00702B38">
          <w:pgSz w:w="16838" w:h="11906" w:orient="landscape"/>
          <w:pgMar w:top="567" w:right="1134" w:bottom="1134" w:left="1134" w:header="0" w:footer="0" w:gutter="0"/>
          <w:cols w:space="720"/>
          <w:formProt w:val="0"/>
          <w:docGrid w:linePitch="600" w:charSpace="32768"/>
        </w:sectPr>
      </w:pPr>
    </w:p>
    <w:p w14:paraId="180D3BF0" w14:textId="77777777" w:rsidR="00702B38" w:rsidRDefault="00702B38">
      <w:pPr>
        <w:spacing w:line="240" w:lineRule="auto"/>
        <w:rPr>
          <w:rFonts w:ascii="Calibri" w:hAnsi="Calibri"/>
          <w:sz w:val="20"/>
        </w:rPr>
      </w:pPr>
    </w:p>
    <w:p w14:paraId="61727B62"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Public</w:t>
      </w:r>
    </w:p>
    <w:p w14:paraId="7FF45715" w14:textId="77777777" w:rsidR="00702B38" w:rsidRDefault="00702B38">
      <w:pPr>
        <w:jc w:val="center"/>
        <w:rPr>
          <w:rFonts w:asciiTheme="minorHAnsi" w:hAnsiTheme="minorHAnsi" w:cstheme="minorHAnsi"/>
          <w:szCs w:val="24"/>
        </w:rPr>
      </w:pPr>
    </w:p>
    <w:p w14:paraId="1A0E77F5" w14:textId="4AAED733" w:rsidR="00702B38" w:rsidRDefault="00F26CB5">
      <w:pPr>
        <w:rPr>
          <w:rFonts w:asciiTheme="minorHAnsi" w:hAnsiTheme="minorHAnsi" w:cstheme="minorHAnsi"/>
          <w:szCs w:val="24"/>
        </w:rPr>
      </w:pPr>
      <w:r w:rsidRPr="00734CD9">
        <w:rPr>
          <w:rFonts w:asciiTheme="minorHAnsi" w:hAnsiTheme="minorHAnsi" w:cstheme="minorHAnsi"/>
          <w:szCs w:val="24"/>
        </w:rPr>
        <w:t xml:space="preserve">Cette formation s’adresse </w:t>
      </w:r>
      <w:r w:rsidR="00734CD9" w:rsidRPr="00734CD9">
        <w:rPr>
          <w:rFonts w:asciiTheme="minorHAnsi" w:hAnsiTheme="minorHAnsi" w:cstheme="minorHAnsi"/>
          <w:szCs w:val="24"/>
        </w:rPr>
        <w:t>aux responsables d’organisations CGT (UD, comité</w:t>
      </w:r>
      <w:r w:rsidR="00734CD9">
        <w:rPr>
          <w:rFonts w:asciiTheme="minorHAnsi" w:hAnsiTheme="minorHAnsi" w:cstheme="minorHAnsi"/>
          <w:szCs w:val="24"/>
        </w:rPr>
        <w:t>s</w:t>
      </w:r>
      <w:r w:rsidR="00734CD9" w:rsidRPr="00734CD9">
        <w:rPr>
          <w:rFonts w:asciiTheme="minorHAnsi" w:hAnsiTheme="minorHAnsi" w:cstheme="minorHAnsi"/>
          <w:szCs w:val="24"/>
        </w:rPr>
        <w:t xml:space="preserve"> régionaux, union locale, confédéraux), ainsi qu’aux élus et mandatés</w:t>
      </w:r>
      <w:r w:rsidRPr="00734CD9">
        <w:rPr>
          <w:rFonts w:asciiTheme="minorHAnsi" w:hAnsiTheme="minorHAnsi" w:cstheme="minorHAnsi"/>
          <w:szCs w:val="24"/>
        </w:rPr>
        <w:t xml:space="preserve"> qui sont intéressées par les questions environnementales. </w:t>
      </w:r>
    </w:p>
    <w:p w14:paraId="381CA09C" w14:textId="77777777" w:rsidR="00702B38" w:rsidRDefault="00702B38">
      <w:pPr>
        <w:jc w:val="center"/>
        <w:rPr>
          <w:rFonts w:asciiTheme="minorHAnsi" w:hAnsiTheme="minorHAnsi" w:cstheme="minorHAnsi"/>
          <w:szCs w:val="24"/>
        </w:rPr>
      </w:pPr>
    </w:p>
    <w:p w14:paraId="3D4A59C3" w14:textId="77777777" w:rsidR="00702B38" w:rsidRDefault="00F26CB5">
      <w:pPr>
        <w:jc w:val="center"/>
        <w:rPr>
          <w:rFonts w:asciiTheme="minorHAnsi" w:hAnsiTheme="minorHAnsi" w:cstheme="minorHAnsi"/>
          <w:szCs w:val="24"/>
        </w:rPr>
      </w:pPr>
      <w:r>
        <w:rPr>
          <w:rFonts w:asciiTheme="minorHAnsi" w:hAnsiTheme="minorHAnsi" w:cstheme="minorHAnsi"/>
          <w:b/>
          <w:bCs/>
          <w:szCs w:val="24"/>
        </w:rPr>
        <w:t>Objectifs</w:t>
      </w:r>
    </w:p>
    <w:p w14:paraId="6862668E" w14:textId="77777777" w:rsidR="00702B38" w:rsidRDefault="00702B38">
      <w:pPr>
        <w:rPr>
          <w:rFonts w:asciiTheme="minorHAnsi" w:hAnsiTheme="minorHAnsi" w:cstheme="minorHAnsi"/>
          <w:szCs w:val="24"/>
        </w:rPr>
      </w:pPr>
    </w:p>
    <w:p w14:paraId="25C4ADBE" w14:textId="5D7E22E5" w:rsidR="00ED38D6" w:rsidRDefault="00ED38D6">
      <w:pPr>
        <w:rPr>
          <w:rFonts w:asciiTheme="minorHAnsi" w:hAnsiTheme="minorHAnsi" w:cstheme="minorHAnsi"/>
          <w:szCs w:val="24"/>
        </w:rPr>
      </w:pPr>
      <w:r>
        <w:rPr>
          <w:rFonts w:asciiTheme="minorHAnsi" w:hAnsiTheme="minorHAnsi" w:cstheme="minorHAnsi"/>
          <w:szCs w:val="24"/>
        </w:rPr>
        <w:t xml:space="preserve">Cette formation vise </w:t>
      </w:r>
      <w:r w:rsidR="00D60B1E">
        <w:rPr>
          <w:rFonts w:asciiTheme="minorHAnsi" w:hAnsiTheme="minorHAnsi" w:cstheme="minorHAnsi"/>
          <w:szCs w:val="24"/>
        </w:rPr>
        <w:t>cinq</w:t>
      </w:r>
      <w:r>
        <w:rPr>
          <w:rFonts w:asciiTheme="minorHAnsi" w:hAnsiTheme="minorHAnsi" w:cstheme="minorHAnsi"/>
          <w:szCs w:val="24"/>
        </w:rPr>
        <w:t xml:space="preserve"> objectifs</w:t>
      </w:r>
    </w:p>
    <w:p w14:paraId="2805BE1A" w14:textId="0564A012" w:rsidR="00A45DDB" w:rsidRDefault="00A45DDB">
      <w:pPr>
        <w:rPr>
          <w:rFonts w:asciiTheme="minorHAnsi" w:hAnsiTheme="minorHAnsi" w:cstheme="minorHAnsi"/>
          <w:szCs w:val="24"/>
        </w:rPr>
      </w:pPr>
      <w:r>
        <w:rPr>
          <w:rFonts w:asciiTheme="minorHAnsi" w:hAnsiTheme="minorHAnsi" w:cstheme="minorHAnsi"/>
          <w:szCs w:val="24"/>
        </w:rPr>
        <w:t xml:space="preserve">1/ </w:t>
      </w:r>
      <w:r w:rsidR="00ED38D6">
        <w:rPr>
          <w:rFonts w:asciiTheme="minorHAnsi" w:hAnsiTheme="minorHAnsi" w:cstheme="minorHAnsi"/>
          <w:szCs w:val="24"/>
        </w:rPr>
        <w:t>Comprendre et s’approprier les termes du débat scientifique sur la crise environnementale</w:t>
      </w:r>
      <w:r w:rsidR="00F953EF">
        <w:rPr>
          <w:rFonts w:asciiTheme="minorHAnsi" w:hAnsiTheme="minorHAnsi" w:cstheme="minorHAnsi"/>
          <w:szCs w:val="24"/>
        </w:rPr>
        <w:t>, notamment sur le</w:t>
      </w:r>
      <w:r w:rsidR="00ED38D6">
        <w:rPr>
          <w:rFonts w:asciiTheme="minorHAnsi" w:hAnsiTheme="minorHAnsi" w:cstheme="minorHAnsi"/>
          <w:szCs w:val="24"/>
        </w:rPr>
        <w:t xml:space="preserve"> dérèglement climatique</w:t>
      </w:r>
      <w:r w:rsidR="00F953EF">
        <w:rPr>
          <w:rFonts w:asciiTheme="minorHAnsi" w:hAnsiTheme="minorHAnsi" w:cstheme="minorHAnsi"/>
          <w:szCs w:val="24"/>
        </w:rPr>
        <w:t xml:space="preserve">. </w:t>
      </w:r>
    </w:p>
    <w:p w14:paraId="1CE419E0" w14:textId="3976B1C2" w:rsidR="0084027F" w:rsidRDefault="00DE5B0B">
      <w:pPr>
        <w:rPr>
          <w:rFonts w:asciiTheme="minorHAnsi" w:hAnsiTheme="minorHAnsi" w:cstheme="minorHAnsi"/>
          <w:szCs w:val="24"/>
        </w:rPr>
      </w:pPr>
      <w:r>
        <w:rPr>
          <w:rFonts w:asciiTheme="minorHAnsi" w:hAnsiTheme="minorHAnsi" w:cstheme="minorHAnsi"/>
          <w:szCs w:val="24"/>
        </w:rPr>
        <w:t>2/ S’approprier aussi le débat sur les causes (humaines o</w:t>
      </w:r>
      <w:r w:rsidR="0084027F">
        <w:rPr>
          <w:rFonts w:asciiTheme="minorHAnsi" w:hAnsiTheme="minorHAnsi" w:cstheme="minorHAnsi"/>
          <w:szCs w:val="24"/>
        </w:rPr>
        <w:t>u</w:t>
      </w:r>
      <w:r>
        <w:rPr>
          <w:rFonts w:asciiTheme="minorHAnsi" w:hAnsiTheme="minorHAnsi" w:cstheme="minorHAnsi"/>
          <w:szCs w:val="24"/>
        </w:rPr>
        <w:t xml:space="preserve"> non humaines) de la crise environnementale. </w:t>
      </w:r>
      <w:r w:rsidR="0084027F">
        <w:rPr>
          <w:rFonts w:asciiTheme="minorHAnsi" w:hAnsiTheme="minorHAnsi" w:cstheme="minorHAnsi"/>
          <w:szCs w:val="24"/>
        </w:rPr>
        <w:t xml:space="preserve">3/ </w:t>
      </w:r>
      <w:r>
        <w:rPr>
          <w:rFonts w:asciiTheme="minorHAnsi" w:hAnsiTheme="minorHAnsi" w:cstheme="minorHAnsi"/>
          <w:szCs w:val="24"/>
        </w:rPr>
        <w:t>Connaître l’histoire</w:t>
      </w:r>
      <w:r w:rsidR="00D60B1E">
        <w:rPr>
          <w:rFonts w:asciiTheme="minorHAnsi" w:hAnsiTheme="minorHAnsi" w:cstheme="minorHAnsi"/>
          <w:szCs w:val="24"/>
        </w:rPr>
        <w:t xml:space="preserve">, le sens et les implications </w:t>
      </w:r>
      <w:r>
        <w:rPr>
          <w:rFonts w:asciiTheme="minorHAnsi" w:hAnsiTheme="minorHAnsi" w:cstheme="minorHAnsi"/>
          <w:szCs w:val="24"/>
        </w:rPr>
        <w:t xml:space="preserve">des mots </w:t>
      </w:r>
      <w:r w:rsidR="00D60B1E">
        <w:rPr>
          <w:rFonts w:asciiTheme="minorHAnsi" w:hAnsiTheme="minorHAnsi" w:cstheme="minorHAnsi"/>
          <w:szCs w:val="24"/>
        </w:rPr>
        <w:t xml:space="preserve">utilisés </w:t>
      </w:r>
      <w:r>
        <w:rPr>
          <w:rFonts w:asciiTheme="minorHAnsi" w:hAnsiTheme="minorHAnsi" w:cstheme="minorHAnsi"/>
          <w:szCs w:val="24"/>
        </w:rPr>
        <w:t xml:space="preserve">pour dire la transformation </w:t>
      </w:r>
      <w:r w:rsidR="00D60B1E">
        <w:rPr>
          <w:rFonts w:asciiTheme="minorHAnsi" w:hAnsiTheme="minorHAnsi" w:cstheme="minorHAnsi"/>
          <w:szCs w:val="24"/>
        </w:rPr>
        <w:t xml:space="preserve">nécessaire </w:t>
      </w:r>
      <w:r>
        <w:rPr>
          <w:rFonts w:asciiTheme="minorHAnsi" w:hAnsiTheme="minorHAnsi" w:cstheme="minorHAnsi"/>
          <w:szCs w:val="24"/>
        </w:rPr>
        <w:t>des systèmes productifs face à la crise environnementale conçue comme un « fait écologique total »</w:t>
      </w:r>
      <w:r w:rsidR="00D60B1E">
        <w:rPr>
          <w:rFonts w:asciiTheme="minorHAnsi" w:hAnsiTheme="minorHAnsi" w:cstheme="minorHAnsi"/>
          <w:szCs w:val="24"/>
        </w:rPr>
        <w:t xml:space="preserve"> : </w:t>
      </w:r>
      <w:r>
        <w:rPr>
          <w:rFonts w:asciiTheme="minorHAnsi" w:hAnsiTheme="minorHAnsi" w:cstheme="minorHAnsi"/>
          <w:szCs w:val="24"/>
        </w:rPr>
        <w:t xml:space="preserve"> </w:t>
      </w:r>
      <w:r w:rsidR="00D60B1E">
        <w:rPr>
          <w:rFonts w:asciiTheme="minorHAnsi" w:hAnsiTheme="minorHAnsi" w:cstheme="minorHAnsi"/>
          <w:szCs w:val="24"/>
        </w:rPr>
        <w:t>développement durable, croissance verte, transition écologique, transition énergétique, transition juste, bifurcation…</w:t>
      </w:r>
    </w:p>
    <w:p w14:paraId="0A9AB5DE" w14:textId="50FD4489" w:rsidR="0084027F" w:rsidRDefault="0084027F">
      <w:pPr>
        <w:rPr>
          <w:rFonts w:asciiTheme="minorHAnsi" w:hAnsiTheme="minorHAnsi" w:cstheme="minorHAnsi"/>
          <w:szCs w:val="24"/>
        </w:rPr>
      </w:pPr>
      <w:r>
        <w:rPr>
          <w:rFonts w:asciiTheme="minorHAnsi" w:hAnsiTheme="minorHAnsi" w:cstheme="minorHAnsi"/>
          <w:szCs w:val="24"/>
        </w:rPr>
        <w:t>4/ Comprendre les risques et les opportunités pour l’emploi</w:t>
      </w:r>
      <w:r w:rsidR="00D60B1E">
        <w:rPr>
          <w:rFonts w:asciiTheme="minorHAnsi" w:hAnsiTheme="minorHAnsi" w:cstheme="minorHAnsi"/>
          <w:szCs w:val="24"/>
        </w:rPr>
        <w:t>,</w:t>
      </w:r>
      <w:r>
        <w:rPr>
          <w:rFonts w:asciiTheme="minorHAnsi" w:hAnsiTheme="minorHAnsi" w:cstheme="minorHAnsi"/>
          <w:szCs w:val="24"/>
        </w:rPr>
        <w:t xml:space="preserve"> mais aussi les possibilités d’« écologisation du travail »</w:t>
      </w:r>
      <w:r w:rsidR="00324FC7">
        <w:rPr>
          <w:rFonts w:asciiTheme="minorHAnsi" w:hAnsiTheme="minorHAnsi" w:cstheme="minorHAnsi"/>
          <w:szCs w:val="24"/>
        </w:rPr>
        <w:t xml:space="preserve"> et de la recherche de la vocation environnementale des normes travaillistes</w:t>
      </w:r>
      <w:r>
        <w:rPr>
          <w:rFonts w:asciiTheme="minorHAnsi" w:hAnsiTheme="minorHAnsi" w:cstheme="minorHAnsi"/>
          <w:szCs w:val="24"/>
        </w:rPr>
        <w:t>.</w:t>
      </w:r>
    </w:p>
    <w:p w14:paraId="252582B6" w14:textId="792648E0" w:rsidR="00DE5B0B" w:rsidRDefault="0084027F">
      <w:pPr>
        <w:rPr>
          <w:rFonts w:asciiTheme="minorHAnsi" w:hAnsiTheme="minorHAnsi" w:cstheme="minorHAnsi"/>
          <w:szCs w:val="24"/>
        </w:rPr>
      </w:pPr>
      <w:r>
        <w:rPr>
          <w:rFonts w:asciiTheme="minorHAnsi" w:hAnsiTheme="minorHAnsi" w:cstheme="minorHAnsi"/>
          <w:szCs w:val="24"/>
        </w:rPr>
        <w:t xml:space="preserve">5/ Comprendre les enjeux pour le syndicalisme : comment et où pouvoir agir ? Par quels moyens ? </w:t>
      </w:r>
    </w:p>
    <w:p w14:paraId="220531D3" w14:textId="21CFA97B" w:rsidR="00702B38" w:rsidRPr="00D87E6C" w:rsidRDefault="0084027F">
      <w:pPr>
        <w:rPr>
          <w:rFonts w:asciiTheme="minorHAnsi" w:hAnsiTheme="minorHAnsi" w:cstheme="minorHAnsi"/>
          <w:szCs w:val="24"/>
        </w:rPr>
      </w:pPr>
      <w:r>
        <w:rPr>
          <w:rFonts w:asciiTheme="minorHAnsi" w:hAnsiTheme="minorHAnsi" w:cstheme="minorHAnsi"/>
          <w:szCs w:val="24"/>
        </w:rPr>
        <w:t>Finalement l</w:t>
      </w:r>
      <w:r w:rsidR="00F26CB5" w:rsidRPr="00D87E6C">
        <w:rPr>
          <w:rFonts w:asciiTheme="minorHAnsi" w:hAnsiTheme="minorHAnsi" w:cstheme="minorHAnsi"/>
          <w:szCs w:val="24"/>
        </w:rPr>
        <w:t>a formation proposée vise</w:t>
      </w:r>
      <w:r>
        <w:rPr>
          <w:rFonts w:asciiTheme="minorHAnsi" w:hAnsiTheme="minorHAnsi" w:cstheme="minorHAnsi"/>
          <w:szCs w:val="24"/>
        </w:rPr>
        <w:t xml:space="preserve"> </w:t>
      </w:r>
      <w:r w:rsidR="00F26CB5" w:rsidRPr="00D87E6C">
        <w:rPr>
          <w:rFonts w:asciiTheme="minorHAnsi" w:hAnsiTheme="minorHAnsi" w:cstheme="minorHAnsi"/>
          <w:szCs w:val="24"/>
        </w:rPr>
        <w:t>à faire progresser la réflexion sur le rôle que les organisations syndicales peuvent jouer</w:t>
      </w:r>
      <w:r>
        <w:rPr>
          <w:rFonts w:asciiTheme="minorHAnsi" w:hAnsiTheme="minorHAnsi" w:cstheme="minorHAnsi"/>
          <w:szCs w:val="24"/>
        </w:rPr>
        <w:t xml:space="preserve"> pour une « transition juste ». </w:t>
      </w:r>
    </w:p>
    <w:p w14:paraId="3C553622" w14:textId="77777777" w:rsidR="00702B38" w:rsidRDefault="00702B38">
      <w:pPr>
        <w:rPr>
          <w:rFonts w:asciiTheme="minorHAnsi" w:hAnsiTheme="minorHAnsi" w:cstheme="minorHAnsi"/>
          <w:szCs w:val="24"/>
        </w:rPr>
      </w:pPr>
    </w:p>
    <w:p w14:paraId="2FD2B58E" w14:textId="7E2E81A2" w:rsidR="00D87E6C" w:rsidRDefault="00D67E04">
      <w:pPr>
        <w:jc w:val="center"/>
        <w:rPr>
          <w:rFonts w:asciiTheme="minorHAnsi" w:hAnsiTheme="minorHAnsi" w:cstheme="minorHAnsi"/>
          <w:b/>
          <w:bCs/>
          <w:szCs w:val="24"/>
        </w:rPr>
      </w:pPr>
      <w:r>
        <w:rPr>
          <w:rFonts w:asciiTheme="minorHAnsi" w:hAnsiTheme="minorHAnsi" w:cstheme="minorHAnsi"/>
          <w:b/>
          <w:bCs/>
          <w:szCs w:val="24"/>
        </w:rPr>
        <w:t>THEMATIQUES/ SEANCES</w:t>
      </w:r>
    </w:p>
    <w:p w14:paraId="5930125F" w14:textId="77777777" w:rsidR="00D60B1E" w:rsidRDefault="00D60B1E">
      <w:pPr>
        <w:jc w:val="center"/>
        <w:rPr>
          <w:rFonts w:asciiTheme="minorHAnsi" w:hAnsiTheme="minorHAnsi" w:cstheme="minorHAnsi"/>
          <w:b/>
          <w:bCs/>
          <w:szCs w:val="24"/>
        </w:rPr>
      </w:pPr>
    </w:p>
    <w:p w14:paraId="3833F27E" w14:textId="7090E781" w:rsidR="006415D3" w:rsidRDefault="006415D3" w:rsidP="006415D3">
      <w:pPr>
        <w:rPr>
          <w:rFonts w:asciiTheme="minorHAnsi" w:hAnsiTheme="minorHAnsi" w:cstheme="minorHAnsi"/>
          <w:szCs w:val="24"/>
        </w:rPr>
      </w:pPr>
      <w:r>
        <w:rPr>
          <w:rFonts w:asciiTheme="minorHAnsi" w:hAnsiTheme="minorHAnsi" w:cstheme="minorHAnsi"/>
          <w:b/>
          <w:bCs/>
          <w:szCs w:val="24"/>
        </w:rPr>
        <w:t xml:space="preserve">Lundi matin : </w:t>
      </w:r>
      <w:r w:rsidRPr="006415D3">
        <w:rPr>
          <w:rFonts w:asciiTheme="minorHAnsi" w:hAnsiTheme="minorHAnsi" w:cstheme="minorHAnsi"/>
          <w:szCs w:val="24"/>
        </w:rPr>
        <w:t>A</w:t>
      </w:r>
      <w:r>
        <w:rPr>
          <w:rFonts w:asciiTheme="minorHAnsi" w:hAnsiTheme="minorHAnsi" w:cstheme="minorHAnsi"/>
          <w:szCs w:val="24"/>
        </w:rPr>
        <w:t>près l’accueil, la présentation de l’ISST, du programme de la session de formation syndicale et des participants, un travail de groupe sera organisé par Antonella Corsani</w:t>
      </w:r>
      <w:r w:rsidR="001A30FE">
        <w:rPr>
          <w:rFonts w:asciiTheme="minorHAnsi" w:hAnsiTheme="minorHAnsi" w:cstheme="minorHAnsi"/>
          <w:szCs w:val="24"/>
        </w:rPr>
        <w:t>, économiste et sociologue en poste à l’ISST</w:t>
      </w:r>
      <w:r>
        <w:rPr>
          <w:rFonts w:asciiTheme="minorHAnsi" w:hAnsiTheme="minorHAnsi" w:cstheme="minorHAnsi"/>
          <w:szCs w:val="24"/>
        </w:rPr>
        <w:t xml:space="preserve">. L’objectif est de favoriser l’échange d’expériences et les questionnements qui ont conduit les participants à s’inscrire à cette formation. Cette séance est censée favoriser </w:t>
      </w:r>
      <w:r w:rsidR="00D60B1E">
        <w:rPr>
          <w:rFonts w:asciiTheme="minorHAnsi" w:hAnsiTheme="minorHAnsi" w:cstheme="minorHAnsi"/>
          <w:szCs w:val="24"/>
        </w:rPr>
        <w:t>l’«</w:t>
      </w:r>
      <w:r>
        <w:rPr>
          <w:rFonts w:asciiTheme="minorHAnsi" w:hAnsiTheme="minorHAnsi" w:cstheme="minorHAnsi"/>
          <w:szCs w:val="24"/>
        </w:rPr>
        <w:t> interconnaissance » au sein du groupe constitué par les stagiaires et les coordinatrices et animateurs de la session de formation. Elle est censée aussi permettre de parvenir à formuler les « questions pertinentes ».</w:t>
      </w:r>
    </w:p>
    <w:p w14:paraId="6AFE4FB6" w14:textId="77777777" w:rsidR="006415D3" w:rsidRDefault="006415D3" w:rsidP="006415D3">
      <w:pPr>
        <w:rPr>
          <w:rFonts w:asciiTheme="minorHAnsi" w:hAnsiTheme="minorHAnsi" w:cstheme="minorHAnsi"/>
          <w:b/>
          <w:bCs/>
          <w:szCs w:val="24"/>
        </w:rPr>
      </w:pPr>
    </w:p>
    <w:p w14:paraId="2874F198" w14:textId="29F23C9E" w:rsidR="006415D3" w:rsidRPr="006415D3" w:rsidRDefault="006415D3" w:rsidP="00FD505B">
      <w:pPr>
        <w:rPr>
          <w:rFonts w:asciiTheme="minorHAnsi" w:hAnsiTheme="minorHAnsi" w:cstheme="minorHAnsi"/>
          <w:szCs w:val="24"/>
        </w:rPr>
      </w:pPr>
      <w:r w:rsidRPr="006415D3">
        <w:rPr>
          <w:rFonts w:asciiTheme="minorHAnsi" w:hAnsiTheme="minorHAnsi" w:cstheme="minorHAnsi"/>
          <w:b/>
          <w:bCs/>
          <w:szCs w:val="24"/>
        </w:rPr>
        <w:lastRenderedPageBreak/>
        <w:t>Lundi après-midi</w:t>
      </w:r>
      <w:r>
        <w:rPr>
          <w:rFonts w:asciiTheme="minorHAnsi" w:hAnsiTheme="minorHAnsi" w:cstheme="minorHAnsi"/>
          <w:b/>
          <w:bCs/>
          <w:szCs w:val="24"/>
        </w:rPr>
        <w:t xml:space="preserve"> :  </w:t>
      </w:r>
      <w:r w:rsidR="00FD505B">
        <w:t>Françoise Vimeux, climatologue, présentera l’état de la recherche scientifique sur les causes et l’étendu</w:t>
      </w:r>
      <w:r w:rsidR="00BA45DC">
        <w:t>e</w:t>
      </w:r>
      <w:r w:rsidR="00FD505B">
        <w:t xml:space="preserve"> du dérèglement climatique. L’intervention aura principalement pour support les rapports AR6 (GIEC). Une attention particulière sera donnée au premier (les fondements physiques du changement climatique) et au deuxième (</w:t>
      </w:r>
      <w:r w:rsidR="00FD505B" w:rsidRPr="00FD505B">
        <w:t>impact sur l'humanité, les vulnérabilités et l'adaptation de cette dernière aux changements climatiques</w:t>
      </w:r>
      <w:r w:rsidR="00FD505B">
        <w:t>) volets de ce rapport. Le troisième volet (</w:t>
      </w:r>
      <w:r w:rsidR="00FD505B" w:rsidRPr="00FD505B">
        <w:t>l'atténuation du changement climatique</w:t>
      </w:r>
      <w:r w:rsidR="00FD505B">
        <w:t xml:space="preserve">) sera brièvement </w:t>
      </w:r>
      <w:r w:rsidR="00BA45DC">
        <w:t>mentionné.</w:t>
      </w:r>
    </w:p>
    <w:p w14:paraId="63022198" w14:textId="77777777" w:rsidR="00FE305A" w:rsidRDefault="00FE305A" w:rsidP="00FE305A">
      <w:pPr>
        <w:jc w:val="left"/>
        <w:rPr>
          <w:rFonts w:asciiTheme="minorHAnsi" w:hAnsiTheme="minorHAnsi" w:cstheme="minorHAnsi"/>
          <w:b/>
          <w:bCs/>
          <w:szCs w:val="24"/>
        </w:rPr>
      </w:pPr>
    </w:p>
    <w:p w14:paraId="6C9DDF81" w14:textId="20B2B195" w:rsidR="006415D3" w:rsidRDefault="00FE305A" w:rsidP="00DF06E2">
      <w:pPr>
        <w:rPr>
          <w:rFonts w:asciiTheme="minorHAnsi" w:hAnsiTheme="minorHAnsi" w:cstheme="minorHAnsi"/>
          <w:b/>
          <w:bCs/>
          <w:szCs w:val="24"/>
        </w:rPr>
      </w:pPr>
      <w:r>
        <w:rPr>
          <w:rFonts w:asciiTheme="minorHAnsi" w:hAnsiTheme="minorHAnsi" w:cstheme="minorHAnsi"/>
          <w:b/>
          <w:bCs/>
          <w:szCs w:val="24"/>
        </w:rPr>
        <w:t xml:space="preserve">Mardi matin : </w:t>
      </w:r>
      <w:r w:rsidR="00DF06E2" w:rsidRPr="00DF06E2">
        <w:rPr>
          <w:rFonts w:asciiTheme="minorHAnsi" w:hAnsiTheme="minorHAnsi" w:cstheme="minorHAnsi"/>
          <w:szCs w:val="24"/>
        </w:rPr>
        <w:t>Antonella Corsani</w:t>
      </w:r>
      <w:r w:rsidR="00DF06E2">
        <w:rPr>
          <w:rFonts w:asciiTheme="minorHAnsi" w:hAnsiTheme="minorHAnsi" w:cstheme="minorHAnsi"/>
          <w:szCs w:val="24"/>
        </w:rPr>
        <w:t xml:space="preserve"> traitera, dans une perspective historique, sociale et politique, de l’émergence des mots pour dire la nécessité d’une transformation des systèmes productifs, tels les mots développement durable, croissance verte, transition écologique, transition énergétique, transition juste, bifurcation. Elle rendra compte du débat autour de ces mots qui est un débat bien plus important sur la manière de faire face à la crise environnementale qui peut être comprise comme un « fait écologique total »</w:t>
      </w:r>
      <w:r w:rsidR="001A30FE">
        <w:rPr>
          <w:rFonts w:asciiTheme="minorHAnsi" w:hAnsiTheme="minorHAnsi" w:cstheme="minorHAnsi"/>
          <w:szCs w:val="24"/>
        </w:rPr>
        <w:t xml:space="preserve">. </w:t>
      </w:r>
    </w:p>
    <w:p w14:paraId="318A591E" w14:textId="2389B049" w:rsidR="00FE305A" w:rsidRDefault="00FE305A" w:rsidP="00FE305A">
      <w:pPr>
        <w:jc w:val="left"/>
        <w:rPr>
          <w:rFonts w:asciiTheme="minorHAnsi" w:hAnsiTheme="minorHAnsi" w:cstheme="minorHAnsi"/>
          <w:b/>
          <w:bCs/>
          <w:szCs w:val="24"/>
        </w:rPr>
      </w:pPr>
    </w:p>
    <w:p w14:paraId="3C79853C" w14:textId="0420C9AA" w:rsidR="006415D3" w:rsidRDefault="006415D3" w:rsidP="006415D3">
      <w:r w:rsidRPr="006415D3">
        <w:rPr>
          <w:b/>
          <w:bCs/>
        </w:rPr>
        <w:t>M</w:t>
      </w:r>
      <w:r w:rsidR="00404A22">
        <w:rPr>
          <w:b/>
          <w:bCs/>
        </w:rPr>
        <w:t>ardi après-midi</w:t>
      </w:r>
      <w:r>
        <w:t> : Frédéric SECHAUD, sociologue, chargé d’études au Centre d’Etudes et de Recherches sur les Qualifications (Céreq, Marseille) interviendra sur les questions de l’emploi et du travail. Dans une première partie, la question du volume des emplois concernés par les différentes approches de la "transition" ou de la "bifurcation" écologique sera abordée sous un angle critique en préalable à un panorama des travaux en sociologie qui se sont intéressés à la question des transformations du travail. Dans une seconde partie, seront présentés les travaux menés au Céreq depuis 10 ans sur la question, et, pour l'essentiel, les résultats issus de la recherche "C-Terre" (Compétences et Transition Ecologique, Représentations et Réalités dans le BTP, le commerce alimentaire et l'ESS menée pour la Dares dans le cadre du PIC).</w:t>
      </w:r>
      <w:r w:rsidR="00DF06E2">
        <w:t xml:space="preserve"> Une attention particulière sera accordée à la notion d « écologisation du travail ». </w:t>
      </w:r>
    </w:p>
    <w:p w14:paraId="7A4E0FA9" w14:textId="77777777" w:rsidR="00404A22" w:rsidRDefault="00404A22" w:rsidP="00404A22">
      <w:pPr>
        <w:rPr>
          <w:rFonts w:asciiTheme="minorHAnsi" w:hAnsiTheme="minorHAnsi" w:cstheme="minorHAnsi"/>
          <w:b/>
          <w:bCs/>
          <w:color w:val="FF0000"/>
          <w:szCs w:val="24"/>
        </w:rPr>
      </w:pPr>
    </w:p>
    <w:p w14:paraId="24E0210F" w14:textId="6EF8515A" w:rsidR="00404A22" w:rsidRPr="00FE305A" w:rsidRDefault="00404A22" w:rsidP="00404A22">
      <w:pPr>
        <w:rPr>
          <w:rFonts w:asciiTheme="minorHAnsi" w:hAnsiTheme="minorHAnsi" w:cstheme="minorHAnsi"/>
          <w:szCs w:val="24"/>
        </w:rPr>
      </w:pPr>
      <w:r>
        <w:rPr>
          <w:rFonts w:asciiTheme="minorHAnsi" w:hAnsiTheme="minorHAnsi" w:cstheme="minorHAnsi"/>
          <w:b/>
          <w:bCs/>
          <w:szCs w:val="24"/>
        </w:rPr>
        <w:t xml:space="preserve">MERCREDI Matin : </w:t>
      </w:r>
      <w:r w:rsidRPr="00FE305A">
        <w:rPr>
          <w:rFonts w:asciiTheme="minorHAnsi" w:hAnsiTheme="minorHAnsi" w:cstheme="minorHAnsi"/>
          <w:szCs w:val="24"/>
        </w:rPr>
        <w:t>Arnaud Casado</w:t>
      </w:r>
      <w:r>
        <w:rPr>
          <w:rFonts w:asciiTheme="minorHAnsi" w:hAnsiTheme="minorHAnsi" w:cstheme="minorHAnsi"/>
          <w:szCs w:val="24"/>
        </w:rPr>
        <w:t>, juriste en poste à l’ISST,</w:t>
      </w:r>
      <w:r w:rsidRPr="00FE305A">
        <w:rPr>
          <w:rFonts w:asciiTheme="minorHAnsi" w:hAnsiTheme="minorHAnsi" w:cstheme="minorHAnsi"/>
          <w:szCs w:val="24"/>
        </w:rPr>
        <w:t xml:space="preserve"> </w:t>
      </w:r>
      <w:r w:rsidR="00324FC7">
        <w:rPr>
          <w:rFonts w:asciiTheme="minorHAnsi" w:hAnsiTheme="minorHAnsi" w:cstheme="minorHAnsi"/>
          <w:szCs w:val="24"/>
        </w:rPr>
        <w:t xml:space="preserve">explorera la question « des </w:t>
      </w:r>
      <w:r w:rsidR="00324FC7" w:rsidRPr="00324FC7">
        <w:rPr>
          <w:rFonts w:asciiTheme="minorHAnsi" w:hAnsiTheme="minorHAnsi" w:cstheme="minorHAnsi"/>
          <w:szCs w:val="24"/>
        </w:rPr>
        <w:t>risques pour les salariés résultant d’une instrumentalisation de la transformation des systèmes productifs</w:t>
      </w:r>
      <w:r w:rsidR="00324FC7">
        <w:rPr>
          <w:rFonts w:asciiTheme="minorHAnsi" w:hAnsiTheme="minorHAnsi" w:cstheme="minorHAnsi"/>
          <w:szCs w:val="24"/>
        </w:rPr>
        <w:t> ».  Au niveau « macro », la transformation des systèmes productifs pourra être porteuse de risques en termes d’emploi. Sous couvert de transition, il conviendra d’être vigilant sur la constitution de société de défaisance ou sur la mise en place de licenciement pour motif écologique. Au niveau « micro »</w:t>
      </w:r>
      <w:r w:rsidR="0089292D">
        <w:rPr>
          <w:rFonts w:asciiTheme="minorHAnsi" w:hAnsiTheme="minorHAnsi" w:cstheme="minorHAnsi"/>
          <w:szCs w:val="24"/>
        </w:rPr>
        <w:t>,</w:t>
      </w:r>
      <w:r w:rsidR="00324FC7">
        <w:rPr>
          <w:rFonts w:asciiTheme="minorHAnsi" w:hAnsiTheme="minorHAnsi" w:cstheme="minorHAnsi"/>
          <w:szCs w:val="24"/>
        </w:rPr>
        <w:t xml:space="preserve"> la tr</w:t>
      </w:r>
      <w:r w:rsidR="0089292D">
        <w:rPr>
          <w:rFonts w:asciiTheme="minorHAnsi" w:hAnsiTheme="minorHAnsi" w:cstheme="minorHAnsi"/>
          <w:szCs w:val="24"/>
        </w:rPr>
        <w:t>ansformation des systèmes productifs peut conduire à faire peser sur le salarié les conséquences de la transition.</w:t>
      </w:r>
      <w:r w:rsidR="00324FC7">
        <w:rPr>
          <w:rFonts w:asciiTheme="minorHAnsi" w:hAnsiTheme="minorHAnsi" w:cstheme="minorHAnsi"/>
          <w:szCs w:val="24"/>
        </w:rPr>
        <w:t xml:space="preserve">  </w:t>
      </w:r>
    </w:p>
    <w:p w14:paraId="78E53620" w14:textId="77777777" w:rsidR="00404A22" w:rsidRDefault="00404A22" w:rsidP="006415D3"/>
    <w:p w14:paraId="0366ED1C" w14:textId="57BA235D" w:rsidR="00DF06E2" w:rsidRDefault="00DF06E2" w:rsidP="006415D3">
      <w:pPr>
        <w:rPr>
          <w:rFonts w:asciiTheme="minorHAnsi" w:hAnsiTheme="minorHAnsi" w:cstheme="minorHAnsi"/>
          <w:szCs w:val="24"/>
        </w:rPr>
      </w:pPr>
      <w:r w:rsidRPr="00DF06E2">
        <w:rPr>
          <w:b/>
          <w:bCs/>
        </w:rPr>
        <w:lastRenderedPageBreak/>
        <w:t>Mercredi après-midi</w:t>
      </w:r>
      <w:r>
        <w:rPr>
          <w:b/>
          <w:bCs/>
        </w:rPr>
        <w:t xml:space="preserve"> </w:t>
      </w:r>
      <w:r w:rsidRPr="00DF06E2">
        <w:t>La séance du mercredi après-midi</w:t>
      </w:r>
      <w:r>
        <w:rPr>
          <w:b/>
          <w:bCs/>
        </w:rPr>
        <w:t xml:space="preserve"> </w:t>
      </w:r>
      <w:r>
        <w:t xml:space="preserve">verra l’intervention d’un militant CGT ayant porté, sur le territoire, un projet de </w:t>
      </w:r>
      <w:r w:rsidR="00923459" w:rsidRPr="00923459">
        <w:rPr>
          <w:rFonts w:asciiTheme="minorHAnsi" w:hAnsiTheme="minorHAnsi" w:cstheme="minorHAnsi"/>
          <w:szCs w:val="24"/>
        </w:rPr>
        <w:t>recyclage</w:t>
      </w:r>
      <w:r w:rsidR="00923459">
        <w:rPr>
          <w:rFonts w:asciiTheme="minorHAnsi" w:hAnsiTheme="minorHAnsi" w:cstheme="minorHAnsi"/>
          <w:szCs w:val="24"/>
        </w:rPr>
        <w:t xml:space="preserve"> de déchets. Cette intervention permettra de discuter sur les modalités d’action syndicale sur les territoires permettant d’agir à la fois pour l’environnement, pour l’emploi et pour le travail. </w:t>
      </w:r>
    </w:p>
    <w:p w14:paraId="3A764A5F" w14:textId="77777777" w:rsidR="00C50830" w:rsidRDefault="00C50830" w:rsidP="006415D3">
      <w:pPr>
        <w:rPr>
          <w:rFonts w:asciiTheme="minorHAnsi" w:hAnsiTheme="minorHAnsi" w:cstheme="minorHAnsi"/>
          <w:b/>
          <w:bCs/>
          <w:szCs w:val="24"/>
        </w:rPr>
      </w:pPr>
    </w:p>
    <w:p w14:paraId="1AEB8BB7" w14:textId="4672E35A" w:rsidR="00C50830" w:rsidRDefault="00C50830" w:rsidP="006415D3">
      <w:r w:rsidRPr="00C50830">
        <w:rPr>
          <w:rFonts w:asciiTheme="minorHAnsi" w:hAnsiTheme="minorHAnsi" w:cstheme="minorHAnsi"/>
          <w:b/>
          <w:bCs/>
          <w:szCs w:val="24"/>
        </w:rPr>
        <w:t xml:space="preserve">Jeudi matin </w:t>
      </w:r>
      <w:r>
        <w:t xml:space="preserve">Arnaud Casado traitera </w:t>
      </w:r>
      <w:r w:rsidR="0089292D">
        <w:t xml:space="preserve">des nouvelles attributions environnementales des </w:t>
      </w:r>
      <w:r>
        <w:t>CSE</w:t>
      </w:r>
      <w:r w:rsidR="0089292D">
        <w:t xml:space="preserve"> telles qu’issues de la loi Climat et résilience</w:t>
      </w:r>
      <w:r>
        <w:t>. Après avoir posé le cadre juridique et mis en évidence comment le CSE est un lieu privilégié pour l’action des représentants</w:t>
      </w:r>
      <w:r w:rsidR="0089292D">
        <w:t xml:space="preserve"> élus</w:t>
      </w:r>
      <w:r>
        <w:t xml:space="preserve"> du personnel quant à la question environnementale, il traitera aussi des limites à cette action.</w:t>
      </w:r>
      <w:r w:rsidR="0089292D">
        <w:t xml:space="preserve"> Des exemples de négociation collective afin d’améliorer les droits des représentants des travailleurs au CSE seront présentés. </w:t>
      </w:r>
      <w:r>
        <w:t xml:space="preserve"> </w:t>
      </w:r>
      <w:r w:rsidR="0089292D">
        <w:t>À la marge, l’intervention portera également sur les prérogatives environnementales des CSE dans les entreprises de moins de 50 salariés ; CSE dont les attributions n’ont pas été modifiées par la loi Climat et résilience. Cette matinée s’</w:t>
      </w:r>
      <w:r>
        <w:t>appuiera notamment sur son ouvrage, « le droit social à vocation environnementale : vecteur de durabilité de l’entreprise » (lexisnexis 2024).</w:t>
      </w:r>
    </w:p>
    <w:p w14:paraId="09B7D2B0" w14:textId="6C1A6A26" w:rsidR="00C50830" w:rsidRDefault="00C50830" w:rsidP="006415D3"/>
    <w:p w14:paraId="2A505E7E" w14:textId="47E07C1F" w:rsidR="00C50830" w:rsidRDefault="00C50830" w:rsidP="004E3560">
      <w:pPr>
        <w:pStyle w:val="Corpsdetexte"/>
        <w:spacing w:line="360" w:lineRule="auto"/>
        <w:jc w:val="both"/>
        <w:rPr>
          <w:rFonts w:asciiTheme="minorHAnsi" w:hAnsiTheme="minorHAnsi" w:cstheme="minorHAnsi"/>
          <w:szCs w:val="24"/>
        </w:rPr>
      </w:pPr>
      <w:r w:rsidRPr="004E3560">
        <w:rPr>
          <w:rFonts w:asciiTheme="minorHAnsi" w:hAnsiTheme="minorHAnsi" w:cstheme="minorHAnsi"/>
          <w:b/>
          <w:bCs/>
          <w:szCs w:val="24"/>
        </w:rPr>
        <w:t>Jeudi après-midi</w:t>
      </w:r>
      <w:r w:rsidR="00404A22">
        <w:rPr>
          <w:rFonts w:asciiTheme="minorHAnsi" w:hAnsiTheme="minorHAnsi" w:cstheme="minorHAnsi"/>
          <w:b/>
          <w:bCs/>
          <w:szCs w:val="24"/>
        </w:rPr>
        <w:t xml:space="preserve"> </w:t>
      </w:r>
      <w:r w:rsidRPr="004E3560">
        <w:rPr>
          <w:rFonts w:asciiTheme="minorHAnsi" w:hAnsiTheme="minorHAnsi" w:cstheme="minorHAnsi"/>
          <w:szCs w:val="24"/>
        </w:rPr>
        <w:t>Baptiste Talbot</w:t>
      </w:r>
      <w:r w:rsidR="004E3560">
        <w:rPr>
          <w:rFonts w:asciiTheme="minorHAnsi" w:hAnsiTheme="minorHAnsi" w:cstheme="minorHAnsi"/>
          <w:szCs w:val="24"/>
        </w:rPr>
        <w:t xml:space="preserve">, membre de la </w:t>
      </w:r>
      <w:r w:rsidRPr="004E3560">
        <w:rPr>
          <w:rFonts w:asciiTheme="minorHAnsi" w:hAnsiTheme="minorHAnsi" w:cstheme="minorHAnsi"/>
          <w:szCs w:val="24"/>
        </w:rPr>
        <w:t>Commission exécutive confédérale</w:t>
      </w:r>
      <w:r w:rsidR="004E3560">
        <w:rPr>
          <w:rFonts w:asciiTheme="minorHAnsi" w:hAnsiTheme="minorHAnsi" w:cstheme="minorHAnsi"/>
          <w:szCs w:val="24"/>
        </w:rPr>
        <w:t>, viendr</w:t>
      </w:r>
      <w:r w:rsidR="00404A22">
        <w:rPr>
          <w:rFonts w:asciiTheme="minorHAnsi" w:hAnsiTheme="minorHAnsi" w:cstheme="minorHAnsi"/>
          <w:szCs w:val="24"/>
        </w:rPr>
        <w:t>a</w:t>
      </w:r>
      <w:r w:rsidR="004E3560">
        <w:rPr>
          <w:rFonts w:asciiTheme="minorHAnsi" w:hAnsiTheme="minorHAnsi" w:cstheme="minorHAnsi"/>
          <w:szCs w:val="24"/>
        </w:rPr>
        <w:t xml:space="preserve"> présenter et débattre du plan que la CGT entend porter pour le développement industriel et pour l’environnement. </w:t>
      </w:r>
    </w:p>
    <w:p w14:paraId="4D08B538" w14:textId="138D262E" w:rsidR="004E3560" w:rsidRDefault="004E3560" w:rsidP="004E3560">
      <w:pPr>
        <w:pStyle w:val="Corpsdetexte"/>
        <w:spacing w:line="360" w:lineRule="auto"/>
        <w:jc w:val="both"/>
        <w:rPr>
          <w:rFonts w:asciiTheme="minorHAnsi" w:hAnsiTheme="minorHAnsi" w:cstheme="minorHAnsi"/>
          <w:szCs w:val="24"/>
        </w:rPr>
      </w:pPr>
    </w:p>
    <w:p w14:paraId="28002D88" w14:textId="7A65AFC5" w:rsidR="00E54DBA" w:rsidRPr="001A30FE" w:rsidRDefault="004E3560" w:rsidP="001A30FE">
      <w:pPr>
        <w:pStyle w:val="Corpsdetexte"/>
        <w:spacing w:line="360" w:lineRule="auto"/>
        <w:jc w:val="both"/>
        <w:rPr>
          <w:rFonts w:asciiTheme="minorHAnsi" w:hAnsiTheme="minorHAnsi" w:cstheme="minorHAnsi"/>
          <w:szCs w:val="24"/>
        </w:rPr>
      </w:pPr>
      <w:r w:rsidRPr="004E3560">
        <w:rPr>
          <w:rFonts w:asciiTheme="minorHAnsi" w:hAnsiTheme="minorHAnsi" w:cstheme="minorHAnsi"/>
          <w:b/>
          <w:bCs/>
          <w:szCs w:val="24"/>
        </w:rPr>
        <w:t>Vendredi matin</w:t>
      </w:r>
      <w:r>
        <w:rPr>
          <w:rFonts w:asciiTheme="minorHAnsi" w:hAnsiTheme="minorHAnsi" w:cstheme="minorHAnsi"/>
          <w:b/>
          <w:bCs/>
          <w:szCs w:val="24"/>
        </w:rPr>
        <w:t xml:space="preserve"> </w:t>
      </w:r>
      <w:r>
        <w:rPr>
          <w:rFonts w:asciiTheme="minorHAnsi" w:hAnsiTheme="minorHAnsi" w:cstheme="minorHAnsi"/>
          <w:szCs w:val="24"/>
        </w:rPr>
        <w:t>La séance du vendredi matin s’articule en deux parties. Lors de la première, les participants seront invités à présenter les acquis de la formation selon les modalités indiquées dans les méthodes pédagogiques. L’objectif est double : il s’agit d’une part de co-écrire un document de synthèse qui puisse être exploité par la suite et partagé avec les autres membres de la CGT. D’autre part, cette présentation des acquis est aussi l’occasion de formaliser les questions qui n’ont pas encore trouvé de réponse au comment de l’action syndicale dans la double perspective environnementale et du travail/emploi. Ces questions seront débattues avec Fabienne Rouchy, membre du bureau confédéral de la CGT.</w:t>
      </w:r>
    </w:p>
    <w:p w14:paraId="0066D0A6" w14:textId="77777777" w:rsidR="00E54DBA" w:rsidRDefault="00E54DBA" w:rsidP="00E54DBA">
      <w:pPr>
        <w:rPr>
          <w:rFonts w:asciiTheme="minorHAnsi" w:hAnsiTheme="minorHAnsi" w:cstheme="minorHAnsi"/>
          <w:b/>
          <w:bCs/>
          <w:szCs w:val="24"/>
        </w:rPr>
      </w:pPr>
    </w:p>
    <w:p w14:paraId="29B55738" w14:textId="77777777" w:rsidR="00702B38" w:rsidRDefault="00702B38">
      <w:pPr>
        <w:jc w:val="center"/>
        <w:rPr>
          <w:rFonts w:asciiTheme="minorHAnsi" w:hAnsiTheme="minorHAnsi" w:cstheme="minorHAnsi"/>
          <w:szCs w:val="24"/>
        </w:rPr>
      </w:pPr>
    </w:p>
    <w:p w14:paraId="1FF1D11D" w14:textId="5E1DCCE2" w:rsidR="00702B38" w:rsidRDefault="00F26CB5" w:rsidP="00534E84">
      <w:pPr>
        <w:jc w:val="center"/>
        <w:rPr>
          <w:rFonts w:asciiTheme="minorHAnsi" w:hAnsiTheme="minorHAnsi" w:cstheme="minorHAnsi"/>
          <w:b/>
          <w:bCs/>
          <w:szCs w:val="24"/>
          <w:lang w:eastAsia="fr-FR"/>
        </w:rPr>
      </w:pPr>
      <w:r>
        <w:rPr>
          <w:rFonts w:asciiTheme="minorHAnsi" w:hAnsiTheme="minorHAnsi" w:cstheme="minorHAnsi"/>
          <w:b/>
          <w:bCs/>
          <w:szCs w:val="24"/>
        </w:rPr>
        <w:t>METHODES PEDAGOGIQUES</w:t>
      </w:r>
    </w:p>
    <w:p w14:paraId="1AF01B7B" w14:textId="77777777" w:rsidR="00702B38" w:rsidRDefault="00702B38">
      <w:pPr>
        <w:rPr>
          <w:rFonts w:asciiTheme="minorHAnsi" w:hAnsiTheme="minorHAnsi" w:cstheme="minorHAnsi"/>
          <w:szCs w:val="24"/>
        </w:rPr>
      </w:pPr>
    </w:p>
    <w:p w14:paraId="085AFE47" w14:textId="77777777" w:rsidR="00702B38" w:rsidRPr="00D87E6C" w:rsidRDefault="00F26CB5">
      <w:pPr>
        <w:rPr>
          <w:rFonts w:asciiTheme="minorHAnsi" w:hAnsiTheme="minorHAnsi" w:cstheme="minorHAnsi"/>
          <w:szCs w:val="24"/>
        </w:rPr>
      </w:pPr>
      <w:r w:rsidRPr="00D87E6C">
        <w:rPr>
          <w:rFonts w:asciiTheme="minorHAnsi" w:hAnsiTheme="minorHAnsi" w:cstheme="minorHAnsi"/>
          <w:szCs w:val="24"/>
        </w:rPr>
        <w:t xml:space="preserve">- Les méthodes pédagogiques répondent aux missions de l’ISST : offrir un service de formation de niveau universitaire aux membres des organisations syndicales. </w:t>
      </w:r>
    </w:p>
    <w:p w14:paraId="25D98CF0" w14:textId="77777777" w:rsidR="00702B38" w:rsidRPr="00D87E6C" w:rsidRDefault="00F26CB5">
      <w:pPr>
        <w:rPr>
          <w:rFonts w:asciiTheme="minorHAnsi" w:hAnsiTheme="minorHAnsi" w:cstheme="minorHAnsi"/>
          <w:szCs w:val="24"/>
        </w:rPr>
      </w:pPr>
      <w:r w:rsidRPr="00D87E6C">
        <w:rPr>
          <w:rFonts w:asciiTheme="minorHAnsi" w:hAnsiTheme="minorHAnsi" w:cstheme="minorHAnsi"/>
          <w:szCs w:val="24"/>
        </w:rPr>
        <w:lastRenderedPageBreak/>
        <w:t>- La formation mobilise différents savoirs académiques (sociologie, droit, économie...) et syndicaux avec l’objectif de favoriser une coproduction de connaissances pertinentes pour les membres des organisations syndicales.</w:t>
      </w:r>
    </w:p>
    <w:p w14:paraId="26008DEF" w14:textId="77777777" w:rsidR="00702B38" w:rsidRPr="00D87E6C" w:rsidRDefault="00F26CB5">
      <w:pPr>
        <w:rPr>
          <w:rFonts w:asciiTheme="minorHAnsi" w:hAnsiTheme="minorHAnsi" w:cstheme="minorHAnsi"/>
          <w:szCs w:val="24"/>
        </w:rPr>
      </w:pPr>
      <w:r w:rsidRPr="00D87E6C">
        <w:rPr>
          <w:rFonts w:asciiTheme="minorHAnsi" w:hAnsiTheme="minorHAnsi" w:cstheme="minorHAnsi"/>
          <w:szCs w:val="24"/>
        </w:rPr>
        <w:t xml:space="preserve"> - Des interventions d’enseignant-e-s-chercheur-e-s. Ces séances sont organisées de sorte à favoriser l’interaction avec les stagiaires. </w:t>
      </w:r>
    </w:p>
    <w:p w14:paraId="7E51CCE2" w14:textId="77777777" w:rsidR="00702B38" w:rsidRPr="00D87E6C" w:rsidRDefault="00F26CB5">
      <w:pPr>
        <w:rPr>
          <w:rFonts w:asciiTheme="minorHAnsi" w:hAnsiTheme="minorHAnsi" w:cstheme="minorHAnsi"/>
          <w:szCs w:val="24"/>
        </w:rPr>
      </w:pPr>
      <w:r w:rsidRPr="00D87E6C">
        <w:rPr>
          <w:rFonts w:asciiTheme="minorHAnsi" w:hAnsiTheme="minorHAnsi" w:cstheme="minorHAnsi"/>
          <w:szCs w:val="24"/>
        </w:rPr>
        <w:t xml:space="preserve">- Des séances de travail de groupe organisées et animées par des enseignants universitaires. Ces séances visent : 1/ l’interconnaissance et l’échange d’expériences entre stagiaires ; 2/ l’appropriation des connaissances théoriques par la mise en œuvre pratique. </w:t>
      </w:r>
    </w:p>
    <w:p w14:paraId="232DE9BF" w14:textId="61D7B390" w:rsidR="00702B38" w:rsidRPr="00D87E6C" w:rsidRDefault="00F26CB5">
      <w:pPr>
        <w:rPr>
          <w:rFonts w:asciiTheme="minorHAnsi" w:hAnsiTheme="minorHAnsi" w:cstheme="minorHAnsi"/>
          <w:szCs w:val="24"/>
        </w:rPr>
      </w:pPr>
      <w:r w:rsidRPr="00D87E6C">
        <w:rPr>
          <w:rFonts w:asciiTheme="minorHAnsi" w:hAnsiTheme="minorHAnsi" w:cstheme="minorHAnsi"/>
          <w:szCs w:val="24"/>
        </w:rPr>
        <w:t>-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 Chaque groupe a la responsabilité de la restitution de la synthèse pour une seule demi-journée. La restitution doit être faite (de préférence) avec un support du type « Powerpoint » en deux diapositives ou bien avec un autre support. Première diapositive : les stagiaires doivent lister les nouvelles connaissances acquises (</w:t>
      </w:r>
      <w:r w:rsidR="0038309B" w:rsidRPr="00D87E6C">
        <w:rPr>
          <w:rFonts w:asciiTheme="minorHAnsi" w:hAnsiTheme="minorHAnsi" w:cstheme="minorHAnsi"/>
          <w:szCs w:val="24"/>
        </w:rPr>
        <w:t>trois maximums</w:t>
      </w:r>
      <w:r w:rsidRPr="00D87E6C">
        <w:rPr>
          <w:rFonts w:asciiTheme="minorHAnsi" w:hAnsiTheme="minorHAnsi" w:cstheme="minorHAnsi"/>
          <w:szCs w:val="24"/>
        </w:rPr>
        <w:t xml:space="preserve">, celles retenues comme les plus importantes). Deuxième diapositive : le groupe doit indiquer en quoi ces nouvelles connaissent sont intéressantes du point de vue de l’action syndicale et, éventuellement, quels sont les outils pour cette action. Le moment de la restitution des synthèses est un moment d’échange et de débat. L’objectif est aussi de parvenir à la rédaction d’un document unique de synthèse réalisé par les stagiaires. </w:t>
      </w:r>
      <w:r w:rsidR="0089292D">
        <w:rPr>
          <w:rFonts w:asciiTheme="minorHAnsi" w:hAnsiTheme="minorHAnsi" w:cstheme="minorHAnsi"/>
          <w:szCs w:val="24"/>
        </w:rPr>
        <w:t xml:space="preserve">Pour ce faire, les travaux des stagiaires devront être remis le jeudi soir aux enseignants-chercheurs afin d’en effectuer la compilation en vue de leur restitution. </w:t>
      </w:r>
      <w:r w:rsidRPr="00D87E6C">
        <w:rPr>
          <w:rFonts w:asciiTheme="minorHAnsi" w:hAnsiTheme="minorHAnsi" w:cstheme="minorHAnsi"/>
          <w:szCs w:val="24"/>
        </w:rPr>
        <w:t>La restitution a lieu le vendredi en fin de stage. Chaque groupe dispose de 5 minutes maximum pour l’exposé.</w:t>
      </w:r>
    </w:p>
    <w:p w14:paraId="336D10BD" w14:textId="77777777" w:rsidR="00702B38" w:rsidRDefault="00702B38">
      <w:pPr>
        <w:pStyle w:val="Standard"/>
        <w:spacing w:line="360" w:lineRule="auto"/>
        <w:jc w:val="both"/>
      </w:pPr>
    </w:p>
    <w:sectPr w:rsidR="00702B38">
      <w:headerReference w:type="default" r:id="rId9"/>
      <w:pgSz w:w="11906" w:h="16838"/>
      <w:pgMar w:top="1134" w:right="1134" w:bottom="1134" w:left="567" w:header="72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85F84" w14:textId="77777777" w:rsidR="00912405" w:rsidRDefault="00912405">
      <w:pPr>
        <w:spacing w:line="240" w:lineRule="auto"/>
      </w:pPr>
      <w:r>
        <w:separator/>
      </w:r>
    </w:p>
  </w:endnote>
  <w:endnote w:type="continuationSeparator" w:id="0">
    <w:p w14:paraId="2BC001B7" w14:textId="77777777" w:rsidR="00912405" w:rsidRDefault="00912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3166" w14:textId="77777777" w:rsidR="00912405" w:rsidRDefault="00912405">
      <w:pPr>
        <w:spacing w:line="240" w:lineRule="auto"/>
      </w:pPr>
      <w:r>
        <w:separator/>
      </w:r>
    </w:p>
  </w:footnote>
  <w:footnote w:type="continuationSeparator" w:id="0">
    <w:p w14:paraId="47CDD073" w14:textId="77777777" w:rsidR="00912405" w:rsidRDefault="00912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4559" w14:textId="77777777" w:rsidR="00702B38" w:rsidRDefault="00F26CB5">
    <w:pPr>
      <w:pStyle w:val="En-tte"/>
      <w:jc w:val="center"/>
    </w:pPr>
    <w:r>
      <w:rPr>
        <w:noProof/>
      </w:rPr>
      <w:drawing>
        <wp:inline distT="0" distB="0" distL="0" distR="0" wp14:anchorId="7B68A303" wp14:editId="7842A69E">
          <wp:extent cx="1344295" cy="698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
                  <a:stretch>
                    <a:fillRect/>
                  </a:stretch>
                </pic:blipFill>
                <pic:spPr bwMode="auto">
                  <a:xfrm>
                    <a:off x="0" y="0"/>
                    <a:ext cx="1344295"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F5D8E"/>
    <w:multiLevelType w:val="multilevel"/>
    <w:tmpl w:val="D37CB382"/>
    <w:lvl w:ilvl="0">
      <w:start w:val="1"/>
      <w:numFmt w:val="none"/>
      <w:suff w:val="nothing"/>
      <w:lvlText w:val=""/>
      <w:lvlJc w:val="left"/>
      <w:pPr>
        <w:ind w:left="0" w:firstLine="0"/>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ABA09BD"/>
    <w:multiLevelType w:val="hybridMultilevel"/>
    <w:tmpl w:val="5480320E"/>
    <w:lvl w:ilvl="0" w:tplc="89504D50">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5F4199"/>
    <w:multiLevelType w:val="multilevel"/>
    <w:tmpl w:val="A330D13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630598464">
    <w:abstractNumId w:val="0"/>
  </w:num>
  <w:num w:numId="2" w16cid:durableId="240876853">
    <w:abstractNumId w:val="2"/>
  </w:num>
  <w:num w:numId="3" w16cid:durableId="91713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38"/>
    <w:rsid w:val="00094788"/>
    <w:rsid w:val="00130013"/>
    <w:rsid w:val="00142321"/>
    <w:rsid w:val="001859B8"/>
    <w:rsid w:val="001A30FE"/>
    <w:rsid w:val="001A3DC0"/>
    <w:rsid w:val="001C178B"/>
    <w:rsid w:val="0023799A"/>
    <w:rsid w:val="00250614"/>
    <w:rsid w:val="002558C4"/>
    <w:rsid w:val="00255C7E"/>
    <w:rsid w:val="00324FC7"/>
    <w:rsid w:val="00325FFD"/>
    <w:rsid w:val="0038309B"/>
    <w:rsid w:val="00404A22"/>
    <w:rsid w:val="00412ED8"/>
    <w:rsid w:val="004D0828"/>
    <w:rsid w:val="004E3560"/>
    <w:rsid w:val="004E4E51"/>
    <w:rsid w:val="00534E84"/>
    <w:rsid w:val="00556D33"/>
    <w:rsid w:val="00585E16"/>
    <w:rsid w:val="00597878"/>
    <w:rsid w:val="005B19D4"/>
    <w:rsid w:val="006415D3"/>
    <w:rsid w:val="0064314F"/>
    <w:rsid w:val="006666DD"/>
    <w:rsid w:val="006C0BEC"/>
    <w:rsid w:val="006C68C1"/>
    <w:rsid w:val="006E0A90"/>
    <w:rsid w:val="006F17DF"/>
    <w:rsid w:val="00702B38"/>
    <w:rsid w:val="00734CD9"/>
    <w:rsid w:val="00760164"/>
    <w:rsid w:val="007764AC"/>
    <w:rsid w:val="007C2530"/>
    <w:rsid w:val="0084027F"/>
    <w:rsid w:val="00867168"/>
    <w:rsid w:val="0089292D"/>
    <w:rsid w:val="008F250A"/>
    <w:rsid w:val="00912405"/>
    <w:rsid w:val="00923459"/>
    <w:rsid w:val="009A288E"/>
    <w:rsid w:val="00A13E63"/>
    <w:rsid w:val="00A37D8F"/>
    <w:rsid w:val="00A45DDB"/>
    <w:rsid w:val="00A81C26"/>
    <w:rsid w:val="00B21A86"/>
    <w:rsid w:val="00B80486"/>
    <w:rsid w:val="00B837DB"/>
    <w:rsid w:val="00BA45DC"/>
    <w:rsid w:val="00BE6623"/>
    <w:rsid w:val="00BE679C"/>
    <w:rsid w:val="00C404FB"/>
    <w:rsid w:val="00C50830"/>
    <w:rsid w:val="00C759CE"/>
    <w:rsid w:val="00C822AF"/>
    <w:rsid w:val="00CB3629"/>
    <w:rsid w:val="00D203C4"/>
    <w:rsid w:val="00D43C2A"/>
    <w:rsid w:val="00D50F4C"/>
    <w:rsid w:val="00D60824"/>
    <w:rsid w:val="00D60B1E"/>
    <w:rsid w:val="00D67E04"/>
    <w:rsid w:val="00D757E5"/>
    <w:rsid w:val="00D87E6C"/>
    <w:rsid w:val="00DB0A62"/>
    <w:rsid w:val="00DE5B0B"/>
    <w:rsid w:val="00DF06E2"/>
    <w:rsid w:val="00E155F8"/>
    <w:rsid w:val="00E54DBA"/>
    <w:rsid w:val="00E751CC"/>
    <w:rsid w:val="00E75A7B"/>
    <w:rsid w:val="00EC50C1"/>
    <w:rsid w:val="00ED38D6"/>
    <w:rsid w:val="00EE4A72"/>
    <w:rsid w:val="00F15698"/>
    <w:rsid w:val="00F26CB5"/>
    <w:rsid w:val="00F26F7A"/>
    <w:rsid w:val="00F277C6"/>
    <w:rsid w:val="00F953EF"/>
    <w:rsid w:val="00FA57A9"/>
    <w:rsid w:val="00FD505B"/>
    <w:rsid w:val="00FE09FF"/>
    <w:rsid w:val="00FE305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1BEF"/>
  <w15:docId w15:val="{1B89B490-69D8-4E4A-921A-4940B48D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360" w:lineRule="auto"/>
      <w:jc w:val="both"/>
    </w:pPr>
    <w:rPr>
      <w:sz w:val="24"/>
      <w:lang w:eastAsia="ar-SA"/>
    </w:rPr>
  </w:style>
  <w:style w:type="paragraph" w:styleId="Titre2">
    <w:name w:val="heading 2"/>
    <w:basedOn w:val="Normal"/>
    <w:next w:val="Normal"/>
    <w:qFormat/>
    <w:pPr>
      <w:keepNext/>
      <w:numPr>
        <w:ilvl w:val="1"/>
        <w:numId w:val="1"/>
      </w:numPr>
      <w:jc w:val="center"/>
      <w:outlineLvl w:val="1"/>
    </w:pPr>
    <w:rPr>
      <w:b/>
    </w:rPr>
  </w:style>
  <w:style w:type="paragraph" w:styleId="Titre3">
    <w:name w:val="heading 3"/>
    <w:basedOn w:val="Normal"/>
    <w:next w:val="Normal"/>
    <w:qFormat/>
    <w:pPr>
      <w:keepNext/>
      <w:numPr>
        <w:ilvl w:val="2"/>
        <w:numId w:val="1"/>
      </w:numPr>
      <w:spacing w:line="240" w:lineRule="auto"/>
      <w:jc w:val="center"/>
      <w:outlineLvl w:val="2"/>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eastAsia="Times New Roman" w:hAnsi="Symbol"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Policepardfaut1">
    <w:name w:val="Police par défaut1"/>
    <w:qFormat/>
  </w:style>
  <w:style w:type="character" w:customStyle="1" w:styleId="CorpsdetexteCar">
    <w:name w:val="Corps de texte Car"/>
    <w:qFormat/>
    <w:rPr>
      <w:rFonts w:eastAsia="Times New Roman"/>
      <w:sz w:val="24"/>
    </w:rPr>
  </w:style>
  <w:style w:type="character" w:customStyle="1" w:styleId="TextedebullesCar">
    <w:name w:val="Texte de bulles Car"/>
    <w:link w:val="Textedebulles"/>
    <w:uiPriority w:val="99"/>
    <w:semiHidden/>
    <w:qFormat/>
    <w:rsid w:val="00912032"/>
    <w:rPr>
      <w:rFonts w:ascii="Segoe UI" w:hAnsi="Segoe UI" w:cs="Segoe UI"/>
      <w:sz w:val="18"/>
      <w:szCs w:val="18"/>
      <w:lang w:eastAsia="ar-SA"/>
    </w:rPr>
  </w:style>
  <w:style w:type="character" w:customStyle="1" w:styleId="En-tteCar">
    <w:name w:val="En-tête Car"/>
    <w:uiPriority w:val="99"/>
    <w:qFormat/>
    <w:rsid w:val="002103DF"/>
    <w:rPr>
      <w:sz w:val="24"/>
      <w:lang w:eastAsia="ar-SA"/>
    </w:rPr>
  </w:style>
  <w:style w:type="character" w:customStyle="1" w:styleId="PieddepageCar">
    <w:name w:val="Pied de page Car"/>
    <w:link w:val="Pieddepage"/>
    <w:uiPriority w:val="99"/>
    <w:qFormat/>
    <w:rsid w:val="002103DF"/>
    <w:rPr>
      <w:sz w:val="24"/>
      <w:lang w:eastAsia="ar-SA"/>
    </w:rPr>
  </w:style>
  <w:style w:type="character" w:customStyle="1" w:styleId="gd">
    <w:name w:val="gd"/>
    <w:basedOn w:val="Policepardfaut"/>
    <w:qFormat/>
    <w:rsid w:val="008C51AF"/>
  </w:style>
  <w:style w:type="character" w:customStyle="1" w:styleId="Accentuationforte">
    <w:name w:val="Accentuation forte"/>
    <w:qFormat/>
    <w:rPr>
      <w:b/>
      <w:bCs/>
    </w:rPr>
  </w:style>
  <w:style w:type="character" w:styleId="Marquedecommentaire">
    <w:name w:val="annotation reference"/>
    <w:basedOn w:val="Policepardfaut"/>
    <w:uiPriority w:val="99"/>
    <w:semiHidden/>
    <w:unhideWhenUsed/>
    <w:qFormat/>
    <w:rsid w:val="00D57683"/>
    <w:rPr>
      <w:sz w:val="16"/>
      <w:szCs w:val="16"/>
    </w:rPr>
  </w:style>
  <w:style w:type="character" w:customStyle="1" w:styleId="CommentaireCar">
    <w:name w:val="Commentaire Car"/>
    <w:basedOn w:val="Policepardfaut"/>
    <w:link w:val="Commentaire"/>
    <w:uiPriority w:val="99"/>
    <w:qFormat/>
    <w:rsid w:val="00D57683"/>
    <w:rPr>
      <w:lang w:eastAsia="ar-SA"/>
    </w:rPr>
  </w:style>
  <w:style w:type="character" w:customStyle="1" w:styleId="ObjetducommentaireCar">
    <w:name w:val="Objet du commentaire Car"/>
    <w:basedOn w:val="CommentaireCar"/>
    <w:link w:val="Objetducommentaire"/>
    <w:uiPriority w:val="99"/>
    <w:semiHidden/>
    <w:qFormat/>
    <w:rsid w:val="00D57683"/>
    <w:rPr>
      <w:b/>
      <w:bCs/>
      <w:lang w:eastAsia="ar-SA"/>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line="240" w:lineRule="auto"/>
      <w:jc w:val="center"/>
    </w:pPr>
    <w:rPr>
      <w:rFonts w:ascii="Times" w:hAnsi="Times" w:cs="Times"/>
    </w:rPr>
  </w:style>
  <w:style w:type="paragraph" w:styleId="Liste">
    <w:name w:val="List"/>
    <w:basedOn w:val="Corpsdetexte"/>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style>
  <w:style w:type="paragraph" w:customStyle="1" w:styleId="Titre1">
    <w:name w:val="Titre1"/>
    <w:basedOn w:val="Normal"/>
    <w:next w:val="Corpsdetexte"/>
    <w:qFormat/>
    <w:pPr>
      <w:keepNext/>
      <w:spacing w:before="240" w:after="120"/>
    </w:pPr>
    <w:rPr>
      <w:rFonts w:ascii="Arial" w:eastAsia="Arial Unicode MS" w:hAnsi="Arial" w:cs="Arial Unicode MS"/>
      <w:sz w:val="28"/>
      <w:szCs w:val="28"/>
    </w:rPr>
  </w:style>
  <w:style w:type="paragraph" w:customStyle="1" w:styleId="Lgende1">
    <w:name w:val="Légende1"/>
    <w:basedOn w:val="Normal"/>
    <w:qFormat/>
    <w:pPr>
      <w:suppressLineNumbers/>
      <w:spacing w:before="120" w:after="120"/>
    </w:pPr>
    <w:rPr>
      <w:i/>
      <w:iCs/>
      <w:szCs w:val="24"/>
    </w:rPr>
  </w:style>
  <w:style w:type="paragraph" w:customStyle="1" w:styleId="Remarque">
    <w:name w:val="Remarqu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840"/>
    </w:pPr>
    <w:rPr>
      <w:rFonts w:ascii="Arial Narrow" w:hAnsi="Arial Narrow" w:cs="Arial Narrow"/>
      <w:i/>
      <w:sz w:val="18"/>
    </w:rPr>
  </w:style>
  <w:style w:type="paragraph" w:customStyle="1" w:styleId="Encadr">
    <w:name w:val="Encadré"/>
    <w:basedOn w:val="Normal"/>
    <w:qFormat/>
    <w:pPr>
      <w:widowControl w:val="0"/>
      <w:pBdr>
        <w:top w:val="single" w:sz="4" w:space="1" w:color="000000"/>
        <w:left w:val="single" w:sz="4" w:space="4" w:color="000000"/>
        <w:bottom w:val="single" w:sz="4" w:space="1" w:color="000000"/>
        <w:right w:val="single" w:sz="4" w:space="4" w:color="000000"/>
      </w:pBdr>
      <w:spacing w:line="240" w:lineRule="auto"/>
      <w:ind w:left="1701" w:right="1689"/>
    </w:pPr>
    <w:rPr>
      <w:sz w:val="20"/>
    </w:rPr>
  </w:style>
  <w:style w:type="paragraph" w:customStyle="1" w:styleId="Grillecouleur-Accent11">
    <w:name w:val="Grille couleur - Accent 11"/>
    <w:basedOn w:val="Normal"/>
    <w:qFormat/>
    <w:pPr>
      <w:spacing w:line="240" w:lineRule="auto"/>
      <w:ind w:left="1701" w:right="1700"/>
    </w:pPr>
    <w:rPr>
      <w:sz w:val="20"/>
    </w:rPr>
  </w:style>
  <w:style w:type="paragraph" w:styleId="Notedebasdepage">
    <w:name w:val="footnote text"/>
    <w:basedOn w:val="Normal"/>
    <w:pPr>
      <w:spacing w:line="240" w:lineRule="auto"/>
    </w:pPr>
    <w:rPr>
      <w:sz w:val="18"/>
    </w:rPr>
  </w:style>
  <w:style w:type="paragraph" w:customStyle="1" w:styleId="Jurisprudence">
    <w:name w:val="Jurisprudence"/>
    <w:basedOn w:val="Normal"/>
    <w:qFormat/>
    <w:pPr>
      <w:spacing w:line="300" w:lineRule="atLeast"/>
      <w:ind w:left="709"/>
    </w:pPr>
    <w:rPr>
      <w:rFonts w:ascii="Times" w:hAnsi="Times" w:cs="Times"/>
      <w:b/>
      <w:sz w:val="22"/>
    </w:rPr>
  </w:style>
  <w:style w:type="paragraph" w:customStyle="1" w:styleId="REMARQUES">
    <w:name w:val="REMARQUES"/>
    <w:basedOn w:val="Normal"/>
    <w:qFormat/>
    <w:pPr>
      <w:spacing w:line="240" w:lineRule="auto"/>
      <w:ind w:left="1134"/>
    </w:pPr>
    <w:rPr>
      <w:rFonts w:ascii="Arial Narrow" w:hAnsi="Arial Narrow" w:cs="Arial Narrow"/>
      <w:b/>
      <w:sz w:val="20"/>
    </w:rPr>
  </w:style>
  <w:style w:type="paragraph" w:styleId="Retraitcorpsdetexte">
    <w:name w:val="Body Text Indent"/>
    <w:basedOn w:val="Normal"/>
    <w:pPr>
      <w:widowControl w:val="0"/>
      <w:jc w:val="center"/>
    </w:pPr>
    <w:rPr>
      <w:sz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link w:val="TextedebullesCar"/>
    <w:uiPriority w:val="99"/>
    <w:semiHidden/>
    <w:unhideWhenUsed/>
    <w:qFormat/>
    <w:rsid w:val="00912032"/>
    <w:pPr>
      <w:spacing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uiPriority w:val="99"/>
    <w:unhideWhenUsed/>
    <w:rsid w:val="002103DF"/>
    <w:pPr>
      <w:tabs>
        <w:tab w:val="center" w:pos="4536"/>
        <w:tab w:val="right" w:pos="9072"/>
      </w:tabs>
    </w:pPr>
  </w:style>
  <w:style w:type="paragraph" w:styleId="Pieddepage">
    <w:name w:val="footer"/>
    <w:basedOn w:val="Normal"/>
    <w:link w:val="PieddepageCar"/>
    <w:uiPriority w:val="99"/>
    <w:unhideWhenUsed/>
    <w:rsid w:val="002103DF"/>
    <w:pPr>
      <w:tabs>
        <w:tab w:val="center" w:pos="4536"/>
        <w:tab w:val="right" w:pos="9072"/>
      </w:tabs>
    </w:pPr>
  </w:style>
  <w:style w:type="paragraph" w:customStyle="1" w:styleId="Standard">
    <w:name w:val="Standard"/>
    <w:qFormat/>
    <w:pPr>
      <w:suppressAutoHyphens/>
      <w:textAlignment w:val="baseline"/>
    </w:pPr>
    <w:rPr>
      <w:kern w:val="2"/>
      <w:sz w:val="24"/>
    </w:rPr>
  </w:style>
  <w:style w:type="paragraph" w:styleId="Rvision">
    <w:name w:val="Revision"/>
    <w:uiPriority w:val="99"/>
    <w:semiHidden/>
    <w:qFormat/>
    <w:rsid w:val="00A70491"/>
    <w:rPr>
      <w:sz w:val="24"/>
      <w:lang w:eastAsia="ar-SA"/>
    </w:rPr>
  </w:style>
  <w:style w:type="paragraph" w:styleId="Commentaire">
    <w:name w:val="annotation text"/>
    <w:basedOn w:val="Normal"/>
    <w:link w:val="CommentaireCar"/>
    <w:uiPriority w:val="99"/>
    <w:unhideWhenUsed/>
    <w:qFormat/>
    <w:rsid w:val="00D57683"/>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D57683"/>
    <w:rPr>
      <w:b/>
      <w:bCs/>
    </w:rPr>
  </w:style>
  <w:style w:type="paragraph" w:styleId="Paragraphedeliste">
    <w:name w:val="List Paragraph"/>
    <w:basedOn w:val="Normal"/>
    <w:uiPriority w:val="34"/>
    <w:qFormat/>
    <w:rsid w:val="00E30155"/>
    <w:pPr>
      <w:ind w:left="720"/>
      <w:contextualSpacing/>
    </w:pPr>
  </w:style>
  <w:style w:type="table" w:styleId="Grilledutableau">
    <w:name w:val="Table Grid"/>
    <w:basedOn w:val="TableauNormal"/>
    <w:uiPriority w:val="39"/>
    <w:rsid w:val="005E6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40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F86C-F8C7-4FD7-845E-28564FBE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8983</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STAGE ENVIRONNEMENT CGT JUIN 2025</vt:lpstr>
    </vt:vector>
  </TitlesOfParts>
  <Company>Université Paris 1 Panthéon Sorbonne</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ENVIRONNEMENT CGT JUIN 2025</dc:title>
  <dc:subject/>
  <dc:creator>Antonella Corsani</dc:creator>
  <dc:description/>
  <cp:lastModifiedBy>Adeline Gubler</cp:lastModifiedBy>
  <cp:revision>2</cp:revision>
  <cp:lastPrinted>2020-09-04T11:55:00Z</cp:lastPrinted>
  <dcterms:created xsi:type="dcterms:W3CDTF">2025-03-27T17:13:00Z</dcterms:created>
  <dcterms:modified xsi:type="dcterms:W3CDTF">2025-03-27T17:13:00Z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Paris 1 Panthéon Sorbonne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d5c20be7-c3a5-46e3-9158-fa8a02ce2395_Enabled">
    <vt:lpwstr>true</vt:lpwstr>
  </property>
  <property fmtid="{D5CDD505-2E9C-101B-9397-08002B2CF9AE}" pid="10" name="MSIP_Label_d5c20be7-c3a5-46e3-9158-fa8a02ce2395_SetDate">
    <vt:lpwstr>2025-03-27T17:13:25Z</vt:lpwstr>
  </property>
  <property fmtid="{D5CDD505-2E9C-101B-9397-08002B2CF9AE}" pid="11" name="MSIP_Label_d5c20be7-c3a5-46e3-9158-fa8a02ce2395_Method">
    <vt:lpwstr>Standard</vt:lpwstr>
  </property>
  <property fmtid="{D5CDD505-2E9C-101B-9397-08002B2CF9AE}" pid="12" name="MSIP_Label_d5c20be7-c3a5-46e3-9158-fa8a02ce2395_Name">
    <vt:lpwstr>defa4170-0d19-0005-0004-bc88714345d2</vt:lpwstr>
  </property>
  <property fmtid="{D5CDD505-2E9C-101B-9397-08002B2CF9AE}" pid="13" name="MSIP_Label_d5c20be7-c3a5-46e3-9158-fa8a02ce2395_SiteId">
    <vt:lpwstr>8c6f9078-037e-4261-a583-52a944e55f7f</vt:lpwstr>
  </property>
  <property fmtid="{D5CDD505-2E9C-101B-9397-08002B2CF9AE}" pid="14" name="MSIP_Label_d5c20be7-c3a5-46e3-9158-fa8a02ce2395_ActionId">
    <vt:lpwstr>721af5e5-6a07-472e-9eea-6f822cbb64f4</vt:lpwstr>
  </property>
  <property fmtid="{D5CDD505-2E9C-101B-9397-08002B2CF9AE}" pid="15" name="MSIP_Label_d5c20be7-c3a5-46e3-9158-fa8a02ce2395_ContentBits">
    <vt:lpwstr>0</vt:lpwstr>
  </property>
  <property fmtid="{D5CDD505-2E9C-101B-9397-08002B2CF9AE}" pid="16" name="MSIP_Label_d5c20be7-c3a5-46e3-9158-fa8a02ce2395_Tag">
    <vt:lpwstr>10, 3, 0, 1</vt:lpwstr>
  </property>
</Properties>
</file>