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80C09" w14:textId="77777777" w:rsidR="0046342C" w:rsidRDefault="001B4EAD">
      <w:pPr>
        <w:pBdr>
          <w:top w:val="nil"/>
          <w:left w:val="nil"/>
          <w:bottom w:val="nil"/>
          <w:right w:val="nil"/>
          <w:between w:val="nil"/>
        </w:pBdr>
        <w:spacing w:line="20" w:lineRule="auto"/>
        <w:ind w:left="4323"/>
        <w:rPr>
          <w:color w:val="000000"/>
          <w:sz w:val="2"/>
          <w:szCs w:val="2"/>
        </w:rPr>
      </w:pPr>
      <w:r>
        <w:rPr>
          <w:noProof/>
          <w:color w:val="000000"/>
          <w:sz w:val="2"/>
          <w:szCs w:val="2"/>
        </w:rPr>
        <mc:AlternateContent>
          <mc:Choice Requires="wpg">
            <w:drawing>
              <wp:inline distT="0" distB="0" distL="0" distR="0" wp14:anchorId="47E340B1" wp14:editId="7435A6F5">
                <wp:extent cx="1136015" cy="7620"/>
                <wp:effectExtent l="0" t="0" r="0" b="0"/>
                <wp:docPr id="16" name="Groupe 16"/>
                <wp:cNvGraphicFramePr/>
                <a:graphic xmlns:a="http://schemas.openxmlformats.org/drawingml/2006/main">
                  <a:graphicData uri="http://schemas.microsoft.com/office/word/2010/wordprocessingGroup">
                    <wpg:wgp>
                      <wpg:cNvGrpSpPr/>
                      <wpg:grpSpPr>
                        <a:xfrm>
                          <a:off x="0" y="0"/>
                          <a:ext cx="1136015" cy="7620"/>
                          <a:chOff x="4777975" y="3776175"/>
                          <a:chExt cx="1136050" cy="7650"/>
                        </a:xfrm>
                      </wpg:grpSpPr>
                      <wpg:grpSp>
                        <wpg:cNvPr id="1" name="Groupe 1"/>
                        <wpg:cNvGrpSpPr/>
                        <wpg:grpSpPr>
                          <a:xfrm>
                            <a:off x="4777993" y="3776190"/>
                            <a:ext cx="1136015" cy="7620"/>
                            <a:chOff x="0" y="0"/>
                            <a:chExt cx="1789" cy="12"/>
                          </a:xfrm>
                        </wpg:grpSpPr>
                        <wps:wsp>
                          <wps:cNvPr id="2" name="Rectangle 2"/>
                          <wps:cNvSpPr/>
                          <wps:spPr>
                            <a:xfrm>
                              <a:off x="0" y="0"/>
                              <a:ext cx="1775" cy="0"/>
                            </a:xfrm>
                            <a:prstGeom prst="rect">
                              <a:avLst/>
                            </a:prstGeom>
                            <a:noFill/>
                            <a:ln>
                              <a:noFill/>
                            </a:ln>
                          </wps:spPr>
                          <wps:txbx>
                            <w:txbxContent>
                              <w:p w14:paraId="521EB7A0" w14:textId="77777777" w:rsidR="0046342C" w:rsidRDefault="0046342C">
                                <w:pPr>
                                  <w:textDirection w:val="btLr"/>
                                </w:pPr>
                              </w:p>
                            </w:txbxContent>
                          </wps:txbx>
                          <wps:bodyPr spcFirstLastPara="1" wrap="square" lIns="91425" tIns="91425" rIns="91425" bIns="91425" anchor="ctr" anchorCtr="0">
                            <a:noAutofit/>
                          </wps:bodyPr>
                        </wps:wsp>
                        <wps:wsp>
                          <wps:cNvPr id="3" name="Rectangle 3"/>
                          <wps:cNvSpPr/>
                          <wps:spPr>
                            <a:xfrm>
                              <a:off x="0" y="0"/>
                              <a:ext cx="1789" cy="12"/>
                            </a:xfrm>
                            <a:prstGeom prst="rect">
                              <a:avLst/>
                            </a:prstGeom>
                            <a:solidFill>
                              <a:srgbClr val="9E8576"/>
                            </a:solidFill>
                            <a:ln>
                              <a:noFill/>
                            </a:ln>
                          </wps:spPr>
                          <wps:txbx>
                            <w:txbxContent>
                              <w:p w14:paraId="1DBB9B50" w14:textId="77777777" w:rsidR="0046342C" w:rsidRDefault="0046342C">
                                <w:pP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47E340B1" id="Groupe 16" o:spid="_x0000_s1026" style="width:89.45pt;height:.6pt;mso-position-horizontal-relative:char;mso-position-vertical-relative:line" coordorigin="47779,37761" coordsize="113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">
                <v:group id="Groupe 1" o:spid="_x0000_s1027" style="position:absolute;left:47779;top:37761;width:11361;height:77" coordsize="17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17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21EB7A0" w14:textId="77777777" w:rsidR="0046342C" w:rsidRDefault="0046342C">
                          <w:pPr>
                            <w:textDirection w:val="btLr"/>
                          </w:pPr>
                        </w:p>
                      </w:txbxContent>
                    </v:textbox>
                  </v:rect>
                  <v:rect id="Rectangle 3" o:spid="_x0000_s1029" style="position:absolute;width:1789;height: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" fillcolor="#9e8576" stroked="f">
                    <v:textbox inset="2.53958mm,2.53958mm,2.53958mm,2.53958mm">
                      <w:txbxContent>
                        <w:p w14:paraId="1DBB9B50" w14:textId="77777777" w:rsidR="0046342C" w:rsidRDefault="0046342C">
                          <w:pPr>
                            <w:textDirection w:val="btLr"/>
                          </w:pPr>
                        </w:p>
                      </w:txbxContent>
                    </v:textbox>
                  </v:rect>
                </v:group>
                <w10:anchorlock/>
              </v:group>
            </w:pict>
          </mc:Fallback>
        </mc:AlternateContent>
      </w:r>
    </w:p>
    <w:p w14:paraId="3BB3C23C" w14:textId="77777777" w:rsidR="0041019B" w:rsidRDefault="0041019B">
      <w:pPr>
        <w:spacing w:before="1"/>
        <w:ind w:left="1333" w:right="1328"/>
        <w:jc w:val="center"/>
        <w:rPr>
          <w:rFonts w:asciiTheme="minorHAnsi" w:eastAsia="Calibri" w:hAnsiTheme="minorHAnsi" w:cstheme="minorHAnsi"/>
          <w:b/>
          <w:color w:val="000009"/>
        </w:rPr>
      </w:pPr>
    </w:p>
    <w:p w14:paraId="5199464A" w14:textId="77777777" w:rsidR="0041019B" w:rsidRDefault="0041019B" w:rsidP="0041019B">
      <w:pPr>
        <w:spacing w:before="1"/>
        <w:ind w:right="1328"/>
        <w:rPr>
          <w:rFonts w:asciiTheme="minorHAnsi" w:eastAsia="Calibri" w:hAnsiTheme="minorHAnsi" w:cstheme="minorHAnsi"/>
          <w:b/>
          <w:color w:val="000009"/>
        </w:rPr>
      </w:pPr>
    </w:p>
    <w:p w14:paraId="040F6A9B" w14:textId="282C9693" w:rsidR="0046342C" w:rsidRPr="00A9354A" w:rsidRDefault="001B4EAD" w:rsidP="00A9354A">
      <w:pPr>
        <w:spacing w:before="1"/>
        <w:ind w:right="1328"/>
        <w:jc w:val="right"/>
        <w:rPr>
          <w:rFonts w:asciiTheme="minorHAnsi" w:eastAsia="Calibri" w:hAnsiTheme="minorHAnsi" w:cstheme="minorHAnsi"/>
          <w:b/>
          <w:color w:val="000009"/>
          <w:sz w:val="28"/>
          <w:szCs w:val="28"/>
        </w:rPr>
      </w:pPr>
      <w:r w:rsidRPr="00A9354A">
        <w:rPr>
          <w:rFonts w:asciiTheme="minorHAnsi" w:eastAsia="Calibri" w:hAnsiTheme="minorHAnsi" w:cstheme="minorHAnsi"/>
          <w:b/>
          <w:color w:val="000009"/>
          <w:sz w:val="28"/>
          <w:szCs w:val="28"/>
        </w:rPr>
        <w:t>Journée d’information-sensibilisation ISST/DRIEETS d’Ile-de-</w:t>
      </w:r>
      <w:r w:rsidR="00B15A89" w:rsidRPr="00A9354A">
        <w:rPr>
          <w:rFonts w:asciiTheme="minorHAnsi" w:eastAsia="Calibri" w:hAnsiTheme="minorHAnsi" w:cstheme="minorHAnsi"/>
          <w:b/>
          <w:color w:val="000009"/>
          <w:sz w:val="28"/>
          <w:szCs w:val="28"/>
        </w:rPr>
        <w:t>France</w:t>
      </w:r>
    </w:p>
    <w:p w14:paraId="26D90BCD" w14:textId="77777777" w:rsidR="00B15A89" w:rsidRDefault="00B15A89">
      <w:pPr>
        <w:spacing w:before="1"/>
        <w:ind w:left="1333" w:right="1328"/>
        <w:jc w:val="center"/>
        <w:rPr>
          <w:rFonts w:asciiTheme="minorHAnsi" w:eastAsia="Calibri" w:hAnsiTheme="minorHAnsi" w:cstheme="minorHAnsi"/>
          <w:b/>
          <w:color w:val="000009"/>
        </w:rPr>
      </w:pPr>
    </w:p>
    <w:p w14:paraId="6BE2DE6C" w14:textId="77777777" w:rsidR="00B15A89" w:rsidRPr="00A9354A" w:rsidRDefault="00B15A89" w:rsidP="00B15A89">
      <w:pPr>
        <w:jc w:val="center"/>
        <w:rPr>
          <w:rFonts w:asciiTheme="minorHAnsi" w:hAnsiTheme="minorHAnsi" w:cstheme="minorHAnsi"/>
          <w:b/>
          <w:sz w:val="32"/>
          <w:szCs w:val="32"/>
        </w:rPr>
      </w:pPr>
      <w:r w:rsidRPr="00A9354A">
        <w:rPr>
          <w:rFonts w:asciiTheme="minorHAnsi" w:hAnsiTheme="minorHAnsi" w:cstheme="minorHAnsi"/>
          <w:b/>
          <w:sz w:val="32"/>
          <w:szCs w:val="32"/>
        </w:rPr>
        <w:t>Les contrats courts : quels enjeux ? quelle actualité ?</w:t>
      </w:r>
    </w:p>
    <w:p w14:paraId="511E942E" w14:textId="77777777" w:rsidR="00B15A89" w:rsidRPr="008A0B65" w:rsidRDefault="00B15A89">
      <w:pPr>
        <w:spacing w:before="1"/>
        <w:ind w:left="1333" w:right="1328"/>
        <w:jc w:val="center"/>
        <w:rPr>
          <w:rFonts w:asciiTheme="minorHAnsi" w:eastAsia="Calibri" w:hAnsiTheme="minorHAnsi" w:cstheme="minorHAnsi"/>
          <w:b/>
        </w:rPr>
      </w:pPr>
    </w:p>
    <w:p w14:paraId="5E796CB7" w14:textId="77777777" w:rsidR="0046342C" w:rsidRPr="008A0B65" w:rsidRDefault="0046342C">
      <w:pPr>
        <w:pBdr>
          <w:top w:val="nil"/>
          <w:left w:val="nil"/>
          <w:bottom w:val="nil"/>
          <w:right w:val="nil"/>
          <w:between w:val="nil"/>
        </w:pBdr>
        <w:rPr>
          <w:rFonts w:asciiTheme="minorHAnsi" w:eastAsia="Calibri" w:hAnsiTheme="minorHAnsi" w:cstheme="minorHAnsi"/>
          <w:b/>
          <w:color w:val="000000"/>
        </w:rPr>
      </w:pPr>
    </w:p>
    <w:p w14:paraId="734C7FFC" w14:textId="77777777" w:rsidR="0046342C" w:rsidRPr="006B5694" w:rsidRDefault="001B4EAD" w:rsidP="009B46D6">
      <w:pPr>
        <w:pBdr>
          <w:top w:val="nil"/>
          <w:left w:val="nil"/>
          <w:bottom w:val="nil"/>
          <w:right w:val="nil"/>
          <w:between w:val="nil"/>
        </w:pBdr>
        <w:jc w:val="center"/>
        <w:rPr>
          <w:rFonts w:asciiTheme="minorHAnsi" w:hAnsiTheme="minorHAnsi" w:cstheme="minorHAnsi"/>
        </w:rPr>
      </w:pPr>
      <w:r w:rsidRPr="006B5694">
        <w:rPr>
          <w:rFonts w:asciiTheme="minorHAnsi" w:eastAsia="Calibri" w:hAnsiTheme="minorHAnsi" w:cstheme="minorHAnsi"/>
        </w:rPr>
        <w:t>Organisée et animée par</w:t>
      </w:r>
    </w:p>
    <w:p w14:paraId="58D6DD75" w14:textId="5E659947" w:rsidR="0046342C" w:rsidRPr="006B5694" w:rsidRDefault="001B4EAD" w:rsidP="009B46D6">
      <w:pPr>
        <w:pBdr>
          <w:top w:val="nil"/>
          <w:left w:val="nil"/>
          <w:bottom w:val="nil"/>
          <w:right w:val="nil"/>
          <w:between w:val="nil"/>
        </w:pBdr>
        <w:jc w:val="center"/>
        <w:rPr>
          <w:rFonts w:asciiTheme="minorHAnsi" w:hAnsiTheme="minorHAnsi" w:cstheme="minorHAnsi"/>
        </w:rPr>
      </w:pPr>
      <w:r w:rsidRPr="006B5694">
        <w:rPr>
          <w:rFonts w:asciiTheme="minorHAnsi" w:eastAsia="Calibri" w:hAnsiTheme="minorHAnsi" w:cstheme="minorHAnsi"/>
        </w:rPr>
        <w:t>Jean-Michel Denis, Professeur de sociologi</w:t>
      </w:r>
      <w:r w:rsidR="001E776D" w:rsidRPr="006B5694">
        <w:rPr>
          <w:rFonts w:asciiTheme="minorHAnsi" w:eastAsia="Calibri" w:hAnsiTheme="minorHAnsi" w:cstheme="minorHAnsi"/>
        </w:rPr>
        <w:t>e (</w:t>
      </w:r>
      <w:r w:rsidRPr="006B5694">
        <w:rPr>
          <w:rFonts w:asciiTheme="minorHAnsi" w:eastAsia="Calibri" w:hAnsiTheme="minorHAnsi" w:cstheme="minorHAnsi"/>
        </w:rPr>
        <w:t>ISST et IDHES Université Paris 1)</w:t>
      </w:r>
    </w:p>
    <w:p w14:paraId="16A92153" w14:textId="51FD11FF" w:rsidR="001E776D" w:rsidRPr="006B5694" w:rsidRDefault="001E776D" w:rsidP="009B46D6">
      <w:pPr>
        <w:pBdr>
          <w:top w:val="nil"/>
          <w:left w:val="nil"/>
          <w:bottom w:val="nil"/>
          <w:right w:val="nil"/>
          <w:between w:val="nil"/>
        </w:pBdr>
        <w:jc w:val="center"/>
        <w:rPr>
          <w:rFonts w:asciiTheme="minorHAnsi" w:eastAsia="Calibri" w:hAnsiTheme="minorHAnsi" w:cstheme="minorHAnsi"/>
        </w:rPr>
      </w:pPr>
      <w:r w:rsidRPr="006B5694">
        <w:rPr>
          <w:rFonts w:asciiTheme="minorHAnsi" w:eastAsia="Calibri" w:hAnsiTheme="minorHAnsi" w:cstheme="minorHAnsi"/>
        </w:rPr>
        <w:t>Philippe Légé</w:t>
      </w:r>
      <w:r w:rsidR="001B4EAD" w:rsidRPr="006B5694">
        <w:rPr>
          <w:rFonts w:asciiTheme="minorHAnsi" w:eastAsia="Calibri" w:hAnsiTheme="minorHAnsi" w:cstheme="minorHAnsi"/>
        </w:rPr>
        <w:t xml:space="preserve">, </w:t>
      </w:r>
      <w:r w:rsidRPr="006B5694">
        <w:rPr>
          <w:rFonts w:asciiTheme="minorHAnsi" w:eastAsia="Calibri" w:hAnsiTheme="minorHAnsi" w:cstheme="minorHAnsi"/>
        </w:rPr>
        <w:t>Professeur d’économie</w:t>
      </w:r>
      <w:r w:rsidRPr="006B5694">
        <w:rPr>
          <w:rFonts w:asciiTheme="minorHAnsi" w:hAnsiTheme="minorHAnsi" w:cstheme="minorHAnsi"/>
        </w:rPr>
        <w:t xml:space="preserve"> </w:t>
      </w:r>
      <w:r w:rsidR="001B4EAD" w:rsidRPr="006B5694">
        <w:rPr>
          <w:rFonts w:asciiTheme="minorHAnsi" w:eastAsia="Calibri" w:hAnsiTheme="minorHAnsi" w:cstheme="minorHAnsi"/>
        </w:rPr>
        <w:t>(</w:t>
      </w:r>
      <w:r w:rsidRPr="006B5694">
        <w:rPr>
          <w:rFonts w:asciiTheme="minorHAnsi" w:eastAsia="Calibri" w:hAnsiTheme="minorHAnsi" w:cstheme="minorHAnsi"/>
        </w:rPr>
        <w:t>ISST et IDHES Université Paris 1</w:t>
      </w:r>
      <w:r w:rsidR="001B4EAD" w:rsidRPr="006B5694">
        <w:rPr>
          <w:rFonts w:asciiTheme="minorHAnsi" w:eastAsia="Calibri" w:hAnsiTheme="minorHAnsi" w:cstheme="minorHAnsi"/>
        </w:rPr>
        <w:t>)</w:t>
      </w:r>
    </w:p>
    <w:p w14:paraId="27D98068" w14:textId="420C0E77" w:rsidR="001E776D" w:rsidRPr="006B5694" w:rsidRDefault="001E776D" w:rsidP="009B46D6">
      <w:pPr>
        <w:pBdr>
          <w:top w:val="nil"/>
          <w:left w:val="nil"/>
          <w:bottom w:val="nil"/>
          <w:right w:val="nil"/>
          <w:between w:val="nil"/>
        </w:pBdr>
        <w:jc w:val="center"/>
        <w:rPr>
          <w:rFonts w:asciiTheme="minorHAnsi" w:hAnsiTheme="minorHAnsi" w:cstheme="minorHAnsi"/>
        </w:rPr>
      </w:pPr>
      <w:r w:rsidRPr="006B5694">
        <w:rPr>
          <w:rFonts w:asciiTheme="minorHAnsi" w:hAnsiTheme="minorHAnsi" w:cstheme="minorHAnsi"/>
        </w:rPr>
        <w:t>Camille Signoretto, Maîtresse de conférence</w:t>
      </w:r>
      <w:r w:rsidR="00F76387" w:rsidRPr="006B5694">
        <w:rPr>
          <w:rFonts w:asciiTheme="minorHAnsi" w:hAnsiTheme="minorHAnsi" w:cstheme="minorHAnsi"/>
        </w:rPr>
        <w:t>s</w:t>
      </w:r>
      <w:r w:rsidRPr="006B5694">
        <w:rPr>
          <w:rFonts w:asciiTheme="minorHAnsi" w:hAnsiTheme="minorHAnsi" w:cstheme="minorHAnsi"/>
        </w:rPr>
        <w:t xml:space="preserve"> en économie (Université Paris Cité et LADYSS)</w:t>
      </w:r>
    </w:p>
    <w:p w14:paraId="7C354E18" w14:textId="77777777" w:rsidR="004A3A12" w:rsidRPr="00BE0C28" w:rsidRDefault="004A3A12" w:rsidP="00042F1B">
      <w:pPr>
        <w:pBdr>
          <w:top w:val="nil"/>
          <w:left w:val="nil"/>
          <w:bottom w:val="nil"/>
          <w:right w:val="nil"/>
          <w:between w:val="nil"/>
        </w:pBdr>
        <w:jc w:val="center"/>
        <w:rPr>
          <w:color w:val="4472C4" w:themeColor="accent1"/>
          <w:sz w:val="22"/>
          <w:szCs w:val="22"/>
        </w:rPr>
      </w:pPr>
    </w:p>
    <w:tbl>
      <w:tblPr>
        <w:tblStyle w:val="a"/>
        <w:tblpPr w:leftFromText="141" w:rightFromText="141" w:vertAnchor="text" w:tblpX="507" w:tblpY="116"/>
        <w:tblW w:w="9409"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000" w:firstRow="0" w:lastRow="0" w:firstColumn="0" w:lastColumn="0" w:noHBand="0" w:noVBand="0"/>
      </w:tblPr>
      <w:tblGrid>
        <w:gridCol w:w="1555"/>
        <w:gridCol w:w="7854"/>
      </w:tblGrid>
      <w:tr w:rsidR="0046342C" w:rsidRPr="00BE0C28" w14:paraId="795D03B9" w14:textId="77777777">
        <w:trPr>
          <w:trHeight w:val="266"/>
        </w:trPr>
        <w:tc>
          <w:tcPr>
            <w:tcW w:w="9409" w:type="dxa"/>
            <w:gridSpan w:val="2"/>
            <w:tcBorders>
              <w:bottom w:val="single" w:sz="6" w:space="0" w:color="000009"/>
              <w:right w:val="single" w:sz="6" w:space="0" w:color="000009"/>
            </w:tcBorders>
          </w:tcPr>
          <w:p w14:paraId="2401EFE6" w14:textId="5C98DE0C" w:rsidR="0046342C" w:rsidRPr="00BE0C28" w:rsidRDefault="001E776D">
            <w:pPr>
              <w:widowControl/>
              <w:pBdr>
                <w:top w:val="nil"/>
                <w:left w:val="nil"/>
                <w:bottom w:val="nil"/>
                <w:right w:val="nil"/>
                <w:between w:val="nil"/>
              </w:pBdr>
              <w:spacing w:line="272" w:lineRule="auto"/>
              <w:ind w:left="1625" w:right="1618"/>
              <w:jc w:val="center"/>
              <w:rPr>
                <w:rFonts w:ascii="Calibri" w:eastAsia="Calibri" w:hAnsi="Calibri" w:cs="Calibri"/>
                <w:b/>
                <w:color w:val="000000"/>
              </w:rPr>
            </w:pPr>
            <w:r w:rsidRPr="00BE0C28">
              <w:rPr>
                <w:rFonts w:ascii="Calibri" w:eastAsia="Calibri" w:hAnsi="Calibri" w:cs="Calibri"/>
                <w:b/>
                <w:color w:val="000009"/>
              </w:rPr>
              <w:t>Vendredi 4 avril 2025</w:t>
            </w:r>
          </w:p>
        </w:tc>
      </w:tr>
      <w:tr w:rsidR="0046342C" w:rsidRPr="00BE0C28" w14:paraId="38A62612" w14:textId="77777777">
        <w:trPr>
          <w:trHeight w:val="3023"/>
        </w:trPr>
        <w:tc>
          <w:tcPr>
            <w:tcW w:w="1555" w:type="dxa"/>
            <w:tcBorders>
              <w:top w:val="single" w:sz="6" w:space="0" w:color="000009"/>
              <w:bottom w:val="single" w:sz="6" w:space="0" w:color="000009"/>
            </w:tcBorders>
          </w:tcPr>
          <w:p w14:paraId="0064C0C1" w14:textId="77777777" w:rsidR="0046342C" w:rsidRPr="00BE0C28" w:rsidRDefault="0046342C">
            <w:pPr>
              <w:widowControl/>
              <w:pBdr>
                <w:top w:val="nil"/>
                <w:left w:val="nil"/>
                <w:bottom w:val="nil"/>
                <w:right w:val="nil"/>
                <w:between w:val="nil"/>
              </w:pBdr>
              <w:rPr>
                <w:rFonts w:ascii="Calibri" w:eastAsia="Calibri" w:hAnsi="Calibri" w:cs="Calibri"/>
                <w:b/>
                <w:color w:val="000000"/>
              </w:rPr>
            </w:pPr>
          </w:p>
          <w:p w14:paraId="344358FF" w14:textId="77777777" w:rsidR="0046342C" w:rsidRPr="00BE0C28" w:rsidRDefault="001B4EAD">
            <w:pPr>
              <w:widowControl/>
              <w:pBdr>
                <w:top w:val="nil"/>
                <w:left w:val="nil"/>
                <w:bottom w:val="nil"/>
                <w:right w:val="nil"/>
                <w:between w:val="nil"/>
              </w:pBdr>
              <w:ind w:left="309" w:right="303"/>
              <w:jc w:val="center"/>
              <w:rPr>
                <w:rFonts w:ascii="Calibri" w:eastAsia="Calibri" w:hAnsi="Calibri" w:cs="Calibri"/>
                <w:b/>
                <w:color w:val="000009"/>
              </w:rPr>
            </w:pPr>
            <w:r w:rsidRPr="00BE0C28">
              <w:rPr>
                <w:rFonts w:ascii="Calibri" w:eastAsia="Calibri" w:hAnsi="Calibri" w:cs="Calibri"/>
                <w:b/>
                <w:color w:val="000009"/>
              </w:rPr>
              <w:t>9h</w:t>
            </w:r>
          </w:p>
          <w:p w14:paraId="16BA00EA" w14:textId="77777777" w:rsidR="0046342C" w:rsidRPr="00BE0C28" w:rsidRDefault="0046342C">
            <w:pPr>
              <w:widowControl/>
              <w:pBdr>
                <w:top w:val="nil"/>
                <w:left w:val="nil"/>
                <w:bottom w:val="nil"/>
                <w:right w:val="nil"/>
                <w:between w:val="nil"/>
              </w:pBdr>
              <w:ind w:left="309" w:right="303"/>
              <w:jc w:val="center"/>
              <w:rPr>
                <w:rFonts w:ascii="Calibri" w:eastAsia="Calibri" w:hAnsi="Calibri" w:cs="Calibri"/>
                <w:b/>
                <w:color w:val="000009"/>
              </w:rPr>
            </w:pPr>
          </w:p>
          <w:p w14:paraId="78C1BD70" w14:textId="77777777" w:rsidR="0046342C" w:rsidRPr="00BE0C28" w:rsidRDefault="001B4EAD">
            <w:pPr>
              <w:widowControl/>
              <w:pBdr>
                <w:top w:val="nil"/>
                <w:left w:val="nil"/>
                <w:bottom w:val="nil"/>
                <w:right w:val="nil"/>
                <w:between w:val="nil"/>
              </w:pBdr>
              <w:ind w:left="309" w:right="303"/>
              <w:jc w:val="center"/>
              <w:rPr>
                <w:rFonts w:ascii="Calibri" w:eastAsia="Calibri" w:hAnsi="Calibri" w:cs="Calibri"/>
                <w:b/>
                <w:color w:val="000009"/>
              </w:rPr>
            </w:pPr>
            <w:r w:rsidRPr="00BE0C28">
              <w:rPr>
                <w:rFonts w:ascii="Calibri" w:eastAsia="Calibri" w:hAnsi="Calibri" w:cs="Calibri"/>
                <w:b/>
                <w:color w:val="000009"/>
              </w:rPr>
              <w:t>9 h 30</w:t>
            </w:r>
          </w:p>
          <w:p w14:paraId="3B8D66E0" w14:textId="77777777" w:rsidR="0046342C" w:rsidRPr="00BE0C28" w:rsidRDefault="0046342C">
            <w:pPr>
              <w:widowControl/>
              <w:pBdr>
                <w:top w:val="nil"/>
                <w:left w:val="nil"/>
                <w:bottom w:val="nil"/>
                <w:right w:val="nil"/>
                <w:between w:val="nil"/>
              </w:pBdr>
              <w:ind w:right="303"/>
              <w:rPr>
                <w:rFonts w:ascii="Calibri" w:eastAsia="Calibri" w:hAnsi="Calibri" w:cs="Calibri"/>
                <w:b/>
                <w:color w:val="000000"/>
              </w:rPr>
            </w:pPr>
          </w:p>
          <w:p w14:paraId="3AB07C83" w14:textId="77777777" w:rsidR="0046342C" w:rsidRPr="00BE0C28" w:rsidRDefault="001B4EAD">
            <w:pPr>
              <w:widowControl/>
              <w:pBdr>
                <w:top w:val="nil"/>
                <w:left w:val="nil"/>
                <w:bottom w:val="nil"/>
                <w:right w:val="nil"/>
                <w:between w:val="nil"/>
              </w:pBdr>
              <w:ind w:left="309" w:right="303"/>
              <w:jc w:val="center"/>
              <w:rPr>
                <w:rFonts w:ascii="Calibri" w:eastAsia="Calibri" w:hAnsi="Calibri" w:cs="Calibri"/>
                <w:b/>
                <w:color w:val="000000"/>
              </w:rPr>
            </w:pPr>
            <w:r w:rsidRPr="00BE0C28">
              <w:rPr>
                <w:rFonts w:ascii="Calibri" w:eastAsia="Calibri" w:hAnsi="Calibri" w:cs="Calibri"/>
                <w:b/>
                <w:color w:val="000000"/>
              </w:rPr>
              <w:t>9h45</w:t>
            </w:r>
          </w:p>
        </w:tc>
        <w:tc>
          <w:tcPr>
            <w:tcW w:w="7854" w:type="dxa"/>
            <w:tcBorders>
              <w:top w:val="single" w:sz="6" w:space="0" w:color="000009"/>
              <w:bottom w:val="single" w:sz="6" w:space="0" w:color="000009"/>
              <w:right w:val="single" w:sz="6" w:space="0" w:color="000009"/>
            </w:tcBorders>
          </w:tcPr>
          <w:p w14:paraId="1FA57EF7" w14:textId="77777777" w:rsidR="0046342C" w:rsidRPr="00BE0C28" w:rsidRDefault="0046342C">
            <w:pPr>
              <w:widowControl/>
              <w:pBdr>
                <w:top w:val="nil"/>
                <w:left w:val="nil"/>
                <w:bottom w:val="nil"/>
                <w:right w:val="nil"/>
                <w:between w:val="nil"/>
              </w:pBdr>
              <w:rPr>
                <w:rFonts w:ascii="Calibri" w:eastAsia="Calibri" w:hAnsi="Calibri" w:cs="Calibri"/>
                <w:b/>
                <w:color w:val="000000"/>
                <w:lang w:val="fr-FR"/>
              </w:rPr>
            </w:pPr>
          </w:p>
          <w:p w14:paraId="2B048740" w14:textId="77777777" w:rsidR="0046342C" w:rsidRPr="00BE0C28" w:rsidRDefault="001B4EAD">
            <w:pPr>
              <w:widowControl/>
              <w:pBdr>
                <w:top w:val="nil"/>
                <w:left w:val="nil"/>
                <w:bottom w:val="nil"/>
                <w:right w:val="nil"/>
                <w:between w:val="nil"/>
              </w:pBdr>
              <w:ind w:right="101"/>
              <w:jc w:val="center"/>
              <w:rPr>
                <w:rFonts w:ascii="Calibri" w:eastAsia="Calibri" w:hAnsi="Calibri" w:cs="Calibri"/>
                <w:b/>
                <w:color w:val="000009"/>
                <w:lang w:val="fr-FR"/>
              </w:rPr>
            </w:pPr>
            <w:r w:rsidRPr="00BE0C28">
              <w:rPr>
                <w:rFonts w:ascii="Calibri" w:eastAsia="Calibri" w:hAnsi="Calibri" w:cs="Calibri"/>
                <w:b/>
                <w:color w:val="000000"/>
                <w:lang w:val="fr-FR"/>
              </w:rPr>
              <w:t>Café d’accueil des participant</w:t>
            </w:r>
            <w:r w:rsidR="004A3A12" w:rsidRPr="00BE0C28">
              <w:rPr>
                <w:rFonts w:ascii="Calibri" w:eastAsia="Calibri" w:hAnsi="Calibri" w:cs="Calibri"/>
                <w:b/>
                <w:color w:val="1F3864"/>
                <w:lang w:val="fr-FR"/>
              </w:rPr>
              <w:t>.e</w:t>
            </w:r>
            <w:r w:rsidRPr="00BE0C28">
              <w:rPr>
                <w:rFonts w:ascii="Calibri" w:eastAsia="Calibri" w:hAnsi="Calibri" w:cs="Calibri"/>
                <w:b/>
                <w:color w:val="000000"/>
                <w:lang w:val="fr-FR"/>
              </w:rPr>
              <w:t>s</w:t>
            </w:r>
          </w:p>
          <w:p w14:paraId="67C55A98" w14:textId="77777777" w:rsidR="0046342C" w:rsidRPr="00BE0C28" w:rsidRDefault="0046342C">
            <w:pPr>
              <w:widowControl/>
              <w:pBdr>
                <w:top w:val="nil"/>
                <w:left w:val="nil"/>
                <w:bottom w:val="nil"/>
                <w:right w:val="nil"/>
                <w:between w:val="nil"/>
              </w:pBdr>
              <w:jc w:val="center"/>
              <w:rPr>
                <w:rFonts w:ascii="Calibri" w:eastAsia="Calibri" w:hAnsi="Calibri" w:cs="Calibri"/>
                <w:b/>
                <w:color w:val="000009"/>
                <w:lang w:val="fr-FR"/>
              </w:rPr>
            </w:pPr>
          </w:p>
          <w:p w14:paraId="193169D7" w14:textId="77777777" w:rsidR="0046342C" w:rsidRPr="00BE0C28" w:rsidRDefault="001B4EAD">
            <w:pPr>
              <w:widowControl/>
              <w:pBdr>
                <w:top w:val="nil"/>
                <w:left w:val="nil"/>
                <w:bottom w:val="nil"/>
                <w:right w:val="nil"/>
                <w:between w:val="nil"/>
              </w:pBdr>
              <w:ind w:right="101"/>
              <w:jc w:val="center"/>
              <w:rPr>
                <w:rFonts w:ascii="Calibri" w:eastAsia="Calibri" w:hAnsi="Calibri" w:cs="Calibri"/>
                <w:b/>
                <w:color w:val="000000"/>
                <w:lang w:val="fr-FR"/>
              </w:rPr>
            </w:pPr>
            <w:r w:rsidRPr="00BE0C28">
              <w:rPr>
                <w:rFonts w:ascii="Calibri" w:eastAsia="Calibri" w:hAnsi="Calibri" w:cs="Calibri"/>
                <w:b/>
                <w:color w:val="000000"/>
                <w:lang w:val="fr-FR"/>
              </w:rPr>
              <w:t>Ouverture de la journée</w:t>
            </w:r>
          </w:p>
          <w:p w14:paraId="17B610CF" w14:textId="39E07B84" w:rsidR="0046342C" w:rsidRPr="00BE0C28" w:rsidRDefault="001B4EAD">
            <w:pPr>
              <w:widowControl/>
              <w:pBdr>
                <w:top w:val="nil"/>
                <w:left w:val="nil"/>
                <w:bottom w:val="nil"/>
                <w:right w:val="nil"/>
                <w:between w:val="nil"/>
              </w:pBdr>
              <w:ind w:right="101"/>
              <w:jc w:val="center"/>
              <w:rPr>
                <w:rFonts w:ascii="Calibri" w:eastAsia="Calibri" w:hAnsi="Calibri" w:cs="Calibri"/>
                <w:color w:val="000009"/>
                <w:lang w:val="fr-FR"/>
              </w:rPr>
            </w:pPr>
            <w:r w:rsidRPr="00BE0C28">
              <w:rPr>
                <w:rFonts w:ascii="Calibri" w:eastAsia="Calibri" w:hAnsi="Calibri" w:cs="Calibri"/>
                <w:color w:val="000000"/>
                <w:lang w:val="fr-FR"/>
              </w:rPr>
              <w:t>Jean-Michel Denis</w:t>
            </w:r>
            <w:r w:rsidR="001E776D" w:rsidRPr="00BE0C28">
              <w:rPr>
                <w:rFonts w:ascii="Calibri" w:eastAsia="Calibri" w:hAnsi="Calibri" w:cs="Calibri"/>
                <w:color w:val="000000"/>
                <w:lang w:val="fr-FR"/>
              </w:rPr>
              <w:t xml:space="preserve"> et Philippe Légé</w:t>
            </w:r>
            <w:r w:rsidRPr="00BE0C28">
              <w:rPr>
                <w:rFonts w:ascii="Calibri" w:eastAsia="Calibri" w:hAnsi="Calibri" w:cs="Calibri"/>
                <w:color w:val="000000"/>
                <w:lang w:val="fr-FR"/>
              </w:rPr>
              <w:t xml:space="preserve"> (ISST, IDHES) </w:t>
            </w:r>
          </w:p>
          <w:p w14:paraId="3EAF956A" w14:textId="77777777" w:rsidR="0046342C" w:rsidRPr="00BE0C28" w:rsidRDefault="0046342C">
            <w:pPr>
              <w:widowControl/>
              <w:pBdr>
                <w:top w:val="nil"/>
                <w:left w:val="nil"/>
                <w:bottom w:val="nil"/>
                <w:right w:val="nil"/>
                <w:between w:val="nil"/>
              </w:pBdr>
              <w:ind w:right="107"/>
              <w:jc w:val="center"/>
              <w:rPr>
                <w:rFonts w:ascii="Calibri" w:eastAsia="Calibri" w:hAnsi="Calibri" w:cs="Calibri"/>
                <w:color w:val="000000"/>
                <w:lang w:val="fr-FR"/>
              </w:rPr>
            </w:pPr>
          </w:p>
          <w:p w14:paraId="7103D088" w14:textId="7C39F52B" w:rsidR="0046342C" w:rsidRPr="00BE0C28" w:rsidRDefault="001E776D">
            <w:pPr>
              <w:jc w:val="center"/>
              <w:rPr>
                <w:rFonts w:ascii="Calibri" w:eastAsia="Calibri" w:hAnsi="Calibri" w:cs="Calibri"/>
                <w:b/>
                <w:lang w:val="fr-FR"/>
              </w:rPr>
            </w:pPr>
            <w:r w:rsidRPr="00BE0C28">
              <w:rPr>
                <w:rFonts w:ascii="Calibri" w:eastAsia="Calibri" w:hAnsi="Calibri" w:cs="Calibri"/>
                <w:b/>
                <w:lang w:val="fr-FR"/>
              </w:rPr>
              <w:t>Les contrats courts</w:t>
            </w:r>
          </w:p>
          <w:p w14:paraId="25A65187" w14:textId="50D1887F" w:rsidR="0046342C" w:rsidRPr="00BE0C28" w:rsidRDefault="001E776D" w:rsidP="00E24431">
            <w:pPr>
              <w:jc w:val="center"/>
              <w:rPr>
                <w:rFonts w:ascii="Calibri" w:eastAsia="Calibri" w:hAnsi="Calibri" w:cs="Calibri"/>
                <w:b/>
                <w:lang w:val="fr-FR"/>
              </w:rPr>
            </w:pPr>
            <w:r w:rsidRPr="00BE0C28">
              <w:rPr>
                <w:rFonts w:ascii="Calibri" w:eastAsia="Calibri" w:hAnsi="Calibri" w:cs="Calibri"/>
                <w:b/>
                <w:lang w:val="fr-FR"/>
              </w:rPr>
              <w:t>Un état des lieux socio-économique</w:t>
            </w:r>
          </w:p>
          <w:p w14:paraId="78926388" w14:textId="4BB94126" w:rsidR="0046342C" w:rsidRPr="00BE0C28" w:rsidRDefault="001E776D">
            <w:pPr>
              <w:jc w:val="center"/>
              <w:rPr>
                <w:rFonts w:ascii="Calibri" w:eastAsia="Calibri" w:hAnsi="Calibri" w:cs="Calibri"/>
                <w:lang w:val="fr-FR"/>
              </w:rPr>
            </w:pPr>
            <w:r w:rsidRPr="00BE0C28">
              <w:rPr>
                <w:rFonts w:ascii="Calibri" w:eastAsia="Calibri" w:hAnsi="Calibri" w:cs="Calibri"/>
                <w:lang w:val="fr-FR"/>
              </w:rPr>
              <w:t>Camille Signoretto</w:t>
            </w:r>
            <w:r w:rsidR="001B4EAD" w:rsidRPr="00BE0C28">
              <w:rPr>
                <w:rFonts w:ascii="Calibri" w:eastAsia="Calibri" w:hAnsi="Calibri" w:cs="Calibri"/>
                <w:lang w:val="fr-FR"/>
              </w:rPr>
              <w:t xml:space="preserve">, </w:t>
            </w:r>
            <w:r w:rsidRPr="00BE0C28">
              <w:rPr>
                <w:rFonts w:ascii="Calibri" w:eastAsia="Calibri" w:hAnsi="Calibri" w:cs="Calibri"/>
                <w:lang w:val="fr-FR"/>
              </w:rPr>
              <w:t>MCF en économie, Université Paris Cité/LADYSS</w:t>
            </w:r>
          </w:p>
          <w:p w14:paraId="23016127" w14:textId="16594262" w:rsidR="0046342C" w:rsidRPr="00BE0C28" w:rsidRDefault="001E776D">
            <w:pPr>
              <w:jc w:val="center"/>
              <w:rPr>
                <w:rFonts w:ascii="Calibri" w:eastAsia="Calibri" w:hAnsi="Calibri" w:cs="Calibri"/>
                <w:lang w:val="fr-FR"/>
              </w:rPr>
            </w:pPr>
            <w:r w:rsidRPr="00BE0C28">
              <w:rPr>
                <w:rFonts w:ascii="Calibri" w:eastAsia="Calibri" w:hAnsi="Calibri" w:cs="Calibri"/>
                <w:lang w:val="fr-FR"/>
              </w:rPr>
              <w:t>Isabelle Recotillet</w:t>
            </w:r>
            <w:r w:rsidR="001B4EAD" w:rsidRPr="00BE0C28">
              <w:rPr>
                <w:rFonts w:ascii="Calibri" w:eastAsia="Calibri" w:hAnsi="Calibri" w:cs="Calibri"/>
                <w:lang w:val="fr-FR"/>
              </w:rPr>
              <w:t xml:space="preserve">, économiste, </w:t>
            </w:r>
            <w:r w:rsidRPr="00BE0C28">
              <w:rPr>
                <w:rFonts w:ascii="Calibri" w:eastAsia="Calibri" w:hAnsi="Calibri" w:cs="Calibri"/>
                <w:lang w:val="fr-FR"/>
              </w:rPr>
              <w:t>consultante IR2</w:t>
            </w:r>
          </w:p>
          <w:p w14:paraId="06F8DBAE" w14:textId="77777777" w:rsidR="0046342C" w:rsidRPr="00BE0C28" w:rsidRDefault="0046342C">
            <w:pPr>
              <w:jc w:val="center"/>
              <w:rPr>
                <w:rFonts w:ascii="Calibri" w:eastAsia="Calibri" w:hAnsi="Calibri" w:cs="Calibri"/>
                <w:b/>
                <w:lang w:val="fr-FR"/>
              </w:rPr>
            </w:pPr>
          </w:p>
          <w:p w14:paraId="141052C4" w14:textId="77777777" w:rsidR="0046342C" w:rsidRPr="00BE0C28" w:rsidRDefault="001B4EAD">
            <w:pPr>
              <w:jc w:val="center"/>
              <w:rPr>
                <w:rFonts w:ascii="Calibri" w:eastAsia="Calibri" w:hAnsi="Calibri" w:cs="Calibri"/>
                <w:b/>
                <w:lang w:val="fr-FR"/>
              </w:rPr>
            </w:pPr>
            <w:r w:rsidRPr="00BE0C28">
              <w:rPr>
                <w:rFonts w:ascii="Calibri" w:eastAsia="Calibri" w:hAnsi="Calibri" w:cs="Calibri"/>
                <w:b/>
                <w:lang w:val="fr-FR"/>
              </w:rPr>
              <w:t>Thèmes des interventions</w:t>
            </w:r>
          </w:p>
          <w:p w14:paraId="5143F7A7" w14:textId="77777777" w:rsidR="0046342C" w:rsidRPr="00BE0C28" w:rsidRDefault="0046342C">
            <w:pPr>
              <w:jc w:val="center"/>
              <w:rPr>
                <w:rFonts w:ascii="Calibri" w:eastAsia="Calibri" w:hAnsi="Calibri" w:cs="Calibri"/>
                <w:b/>
                <w:lang w:val="fr-FR"/>
              </w:rPr>
            </w:pPr>
          </w:p>
          <w:p w14:paraId="3780A254" w14:textId="2DCAF2C4" w:rsidR="0046342C" w:rsidRPr="00BE0C28" w:rsidRDefault="0027485A">
            <w:pPr>
              <w:widowControl/>
              <w:numPr>
                <w:ilvl w:val="0"/>
                <w:numId w:val="1"/>
              </w:numPr>
              <w:pBdr>
                <w:top w:val="nil"/>
                <w:left w:val="nil"/>
                <w:bottom w:val="nil"/>
                <w:right w:val="nil"/>
                <w:between w:val="nil"/>
              </w:pBdr>
              <w:rPr>
                <w:rFonts w:ascii="Calibri" w:eastAsia="Calibri" w:hAnsi="Calibri" w:cs="Calibri"/>
                <w:color w:val="000000"/>
                <w:lang w:val="fr-FR"/>
              </w:rPr>
            </w:pPr>
            <w:r w:rsidRPr="00BE0C28">
              <w:rPr>
                <w:rFonts w:ascii="Calibri" w:eastAsia="Calibri" w:hAnsi="Calibri" w:cs="Calibri"/>
                <w:color w:val="000000"/>
                <w:lang w:val="fr-FR"/>
              </w:rPr>
              <w:t>La place des contrats courts dans les relations d’emploi en France</w:t>
            </w:r>
          </w:p>
          <w:p w14:paraId="5CE03021" w14:textId="61348EFC" w:rsidR="0046342C" w:rsidRPr="00BE0C28" w:rsidRDefault="008A0B65">
            <w:pPr>
              <w:widowControl/>
              <w:numPr>
                <w:ilvl w:val="0"/>
                <w:numId w:val="1"/>
              </w:numPr>
              <w:pBdr>
                <w:top w:val="nil"/>
                <w:left w:val="nil"/>
                <w:bottom w:val="nil"/>
                <w:right w:val="nil"/>
                <w:between w:val="nil"/>
              </w:pBdr>
              <w:rPr>
                <w:rFonts w:ascii="Calibri" w:eastAsia="Calibri" w:hAnsi="Calibri" w:cs="Calibri"/>
                <w:color w:val="000000"/>
                <w:lang w:val="fr-FR"/>
              </w:rPr>
            </w:pPr>
            <w:r w:rsidRPr="00BE0C28">
              <w:rPr>
                <w:rFonts w:ascii="Calibri" w:eastAsia="Calibri" w:hAnsi="Calibri" w:cs="Calibri"/>
                <w:color w:val="000000"/>
                <w:lang w:val="fr-FR"/>
              </w:rPr>
              <w:t>Comment explique-t-on l’usage des contrats courts ?</w:t>
            </w:r>
          </w:p>
          <w:p w14:paraId="1FA343FF" w14:textId="3C6DC396" w:rsidR="0046342C" w:rsidRPr="00BE0C28" w:rsidRDefault="008A0B65">
            <w:pPr>
              <w:widowControl/>
              <w:numPr>
                <w:ilvl w:val="0"/>
                <w:numId w:val="1"/>
              </w:numPr>
              <w:pBdr>
                <w:top w:val="nil"/>
                <w:left w:val="nil"/>
                <w:bottom w:val="nil"/>
                <w:right w:val="nil"/>
                <w:between w:val="nil"/>
              </w:pBdr>
              <w:rPr>
                <w:rFonts w:ascii="Calibri" w:eastAsia="Calibri" w:hAnsi="Calibri" w:cs="Calibri"/>
                <w:color w:val="000000"/>
                <w:lang w:val="fr-FR"/>
              </w:rPr>
            </w:pPr>
            <w:r w:rsidRPr="00BE0C28">
              <w:rPr>
                <w:rFonts w:ascii="Calibri" w:eastAsia="Calibri" w:hAnsi="Calibri" w:cs="Calibri"/>
                <w:color w:val="000000"/>
                <w:lang w:val="fr-FR"/>
              </w:rPr>
              <w:t>Quels secteurs professionnels sont particulièrement concernés par cet usage</w:t>
            </w:r>
            <w:r w:rsidR="00F633DE" w:rsidRPr="00BE0C28">
              <w:rPr>
                <w:rFonts w:ascii="Calibri" w:eastAsia="Calibri" w:hAnsi="Calibri" w:cs="Calibri"/>
                <w:color w:val="000000"/>
                <w:lang w:val="fr-FR"/>
              </w:rPr>
              <w:t> ?</w:t>
            </w:r>
          </w:p>
          <w:p w14:paraId="55745797" w14:textId="5E498DB1" w:rsidR="0046342C" w:rsidRPr="00BE0C28" w:rsidRDefault="008A0B65">
            <w:pPr>
              <w:widowControl/>
              <w:numPr>
                <w:ilvl w:val="0"/>
                <w:numId w:val="1"/>
              </w:numPr>
              <w:pBdr>
                <w:top w:val="nil"/>
                <w:left w:val="nil"/>
                <w:bottom w:val="nil"/>
                <w:right w:val="nil"/>
                <w:between w:val="nil"/>
              </w:pBdr>
              <w:rPr>
                <w:rFonts w:ascii="Calibri" w:eastAsia="Calibri" w:hAnsi="Calibri" w:cs="Calibri"/>
                <w:color w:val="000000"/>
                <w:lang w:val="fr-FR"/>
              </w:rPr>
            </w:pPr>
            <w:r w:rsidRPr="00BE0C28">
              <w:rPr>
                <w:rFonts w:ascii="Calibri" w:eastAsia="Calibri" w:hAnsi="Calibri" w:cs="Calibri"/>
                <w:color w:val="000000"/>
                <w:lang w:val="fr-FR"/>
              </w:rPr>
              <w:t>Quels effets sur les salariés</w:t>
            </w:r>
            <w:r w:rsidR="001B4EAD" w:rsidRPr="00BE0C28">
              <w:rPr>
                <w:rFonts w:ascii="Calibri" w:eastAsia="Calibri" w:hAnsi="Calibri" w:cs="Calibri"/>
                <w:color w:val="000000"/>
                <w:lang w:val="fr-FR"/>
              </w:rPr>
              <w:t> ?</w:t>
            </w:r>
          </w:p>
          <w:p w14:paraId="46CDA3B4" w14:textId="393AAE6F" w:rsidR="008A0B65" w:rsidRPr="00BE0C28" w:rsidRDefault="008A0B65">
            <w:pPr>
              <w:widowControl/>
              <w:numPr>
                <w:ilvl w:val="0"/>
                <w:numId w:val="1"/>
              </w:numPr>
              <w:pBdr>
                <w:top w:val="nil"/>
                <w:left w:val="nil"/>
                <w:bottom w:val="nil"/>
                <w:right w:val="nil"/>
                <w:between w:val="nil"/>
              </w:pBdr>
              <w:rPr>
                <w:rFonts w:ascii="Calibri" w:eastAsia="Calibri" w:hAnsi="Calibri" w:cs="Calibri"/>
                <w:color w:val="000000"/>
                <w:lang w:val="fr-FR"/>
              </w:rPr>
            </w:pPr>
            <w:r w:rsidRPr="00BE0C28">
              <w:rPr>
                <w:rFonts w:ascii="Calibri" w:eastAsia="Calibri" w:hAnsi="Calibri" w:cs="Calibri"/>
                <w:color w:val="000000"/>
                <w:lang w:val="fr-FR"/>
              </w:rPr>
              <w:t>Quel(s) rôle(s) des pouvoirs publics ?</w:t>
            </w:r>
          </w:p>
          <w:p w14:paraId="6B512068" w14:textId="77777777" w:rsidR="0046342C" w:rsidRPr="00BE0C28" w:rsidRDefault="0046342C">
            <w:pPr>
              <w:jc w:val="center"/>
              <w:rPr>
                <w:rFonts w:ascii="Calibri" w:eastAsia="Calibri" w:hAnsi="Calibri" w:cs="Calibri"/>
                <w:b/>
                <w:lang w:val="fr-FR"/>
              </w:rPr>
            </w:pPr>
          </w:p>
          <w:p w14:paraId="22552CD8" w14:textId="77777777" w:rsidR="0046342C" w:rsidRPr="00BE0C28" w:rsidRDefault="001B4EAD">
            <w:pPr>
              <w:widowControl/>
              <w:pBdr>
                <w:top w:val="nil"/>
                <w:left w:val="nil"/>
                <w:bottom w:val="nil"/>
                <w:right w:val="nil"/>
                <w:between w:val="nil"/>
              </w:pBdr>
              <w:ind w:right="107"/>
              <w:jc w:val="center"/>
              <w:rPr>
                <w:rFonts w:ascii="Calibri" w:eastAsia="Calibri" w:hAnsi="Calibri" w:cs="Calibri"/>
                <w:color w:val="000000"/>
              </w:rPr>
            </w:pPr>
            <w:r w:rsidRPr="00BE0C28">
              <w:rPr>
                <w:rFonts w:ascii="Calibri" w:eastAsia="Calibri" w:hAnsi="Calibri" w:cs="Calibri"/>
                <w:b/>
                <w:color w:val="000000"/>
              </w:rPr>
              <w:t>Débats</w:t>
            </w:r>
          </w:p>
        </w:tc>
      </w:tr>
      <w:tr w:rsidR="0046342C" w:rsidRPr="00BE0C28" w14:paraId="28C3729F" w14:textId="77777777">
        <w:trPr>
          <w:trHeight w:val="266"/>
        </w:trPr>
        <w:tc>
          <w:tcPr>
            <w:tcW w:w="1555" w:type="dxa"/>
            <w:tcBorders>
              <w:top w:val="single" w:sz="6" w:space="0" w:color="000009"/>
              <w:bottom w:val="single" w:sz="6" w:space="0" w:color="000009"/>
            </w:tcBorders>
          </w:tcPr>
          <w:p w14:paraId="590F64F1" w14:textId="77777777" w:rsidR="0046342C" w:rsidRPr="00A75E69" w:rsidRDefault="001B4EAD">
            <w:pPr>
              <w:widowControl/>
              <w:pBdr>
                <w:top w:val="nil"/>
                <w:left w:val="nil"/>
                <w:bottom w:val="nil"/>
                <w:right w:val="nil"/>
                <w:between w:val="nil"/>
              </w:pBdr>
              <w:spacing w:line="272" w:lineRule="auto"/>
              <w:ind w:left="309" w:right="303"/>
              <w:jc w:val="center"/>
              <w:rPr>
                <w:rFonts w:ascii="Calibri" w:eastAsia="Calibri" w:hAnsi="Calibri" w:cs="Calibri"/>
                <w:b/>
                <w:color w:val="000000"/>
              </w:rPr>
            </w:pPr>
            <w:r w:rsidRPr="00A75E69">
              <w:rPr>
                <w:rFonts w:ascii="Calibri" w:eastAsia="Calibri" w:hAnsi="Calibri" w:cs="Calibri"/>
                <w:b/>
                <w:color w:val="000009"/>
              </w:rPr>
              <w:t>12 h 30</w:t>
            </w:r>
          </w:p>
        </w:tc>
        <w:tc>
          <w:tcPr>
            <w:tcW w:w="7854" w:type="dxa"/>
            <w:tcBorders>
              <w:top w:val="single" w:sz="6" w:space="0" w:color="000009"/>
              <w:bottom w:val="single" w:sz="6" w:space="0" w:color="000009"/>
              <w:right w:val="single" w:sz="6" w:space="0" w:color="000009"/>
            </w:tcBorders>
          </w:tcPr>
          <w:p w14:paraId="3EA05AAD" w14:textId="77777777" w:rsidR="0046342C" w:rsidRPr="00BE0C28" w:rsidRDefault="001B4EAD">
            <w:pPr>
              <w:widowControl/>
              <w:pBdr>
                <w:top w:val="nil"/>
                <w:left w:val="nil"/>
                <w:bottom w:val="nil"/>
                <w:right w:val="nil"/>
                <w:between w:val="nil"/>
              </w:pBdr>
              <w:spacing w:line="272" w:lineRule="auto"/>
              <w:ind w:left="110" w:right="103"/>
              <w:jc w:val="center"/>
              <w:rPr>
                <w:rFonts w:ascii="Calibri" w:eastAsia="Calibri" w:hAnsi="Calibri" w:cs="Calibri"/>
                <w:color w:val="000000"/>
              </w:rPr>
            </w:pPr>
            <w:r w:rsidRPr="00BE0C28">
              <w:rPr>
                <w:rFonts w:ascii="Calibri" w:eastAsia="Calibri" w:hAnsi="Calibri" w:cs="Calibri"/>
                <w:color w:val="000009"/>
              </w:rPr>
              <w:t>Déjeuner</w:t>
            </w:r>
          </w:p>
        </w:tc>
      </w:tr>
      <w:tr w:rsidR="0046342C" w:rsidRPr="00BE0C28" w14:paraId="0632B69E" w14:textId="77777777">
        <w:trPr>
          <w:trHeight w:val="286"/>
        </w:trPr>
        <w:tc>
          <w:tcPr>
            <w:tcW w:w="1555" w:type="dxa"/>
            <w:tcBorders>
              <w:top w:val="single" w:sz="6" w:space="0" w:color="000009"/>
              <w:bottom w:val="nil"/>
            </w:tcBorders>
          </w:tcPr>
          <w:p w14:paraId="6D10F415" w14:textId="77777777" w:rsidR="0046342C" w:rsidRPr="00BE0C28" w:rsidRDefault="0046342C">
            <w:pPr>
              <w:widowControl/>
              <w:pBdr>
                <w:top w:val="nil"/>
                <w:left w:val="nil"/>
                <w:bottom w:val="nil"/>
                <w:right w:val="nil"/>
                <w:between w:val="nil"/>
              </w:pBdr>
              <w:spacing w:line="291" w:lineRule="auto"/>
              <w:ind w:right="303"/>
              <w:rPr>
                <w:rFonts w:ascii="Calibri" w:eastAsia="Calibri" w:hAnsi="Calibri" w:cs="Calibri"/>
                <w:b/>
                <w:color w:val="000000"/>
              </w:rPr>
            </w:pPr>
          </w:p>
        </w:tc>
        <w:tc>
          <w:tcPr>
            <w:tcW w:w="7854" w:type="dxa"/>
            <w:tcBorders>
              <w:top w:val="single" w:sz="6" w:space="0" w:color="000009"/>
              <w:bottom w:val="nil"/>
              <w:right w:val="single" w:sz="6" w:space="0" w:color="000009"/>
            </w:tcBorders>
          </w:tcPr>
          <w:p w14:paraId="3E70BDEB" w14:textId="77777777" w:rsidR="0046342C" w:rsidRPr="00BE0C28" w:rsidRDefault="0046342C">
            <w:pPr>
              <w:widowControl/>
              <w:pBdr>
                <w:top w:val="nil"/>
                <w:left w:val="nil"/>
                <w:bottom w:val="nil"/>
                <w:right w:val="nil"/>
                <w:between w:val="nil"/>
              </w:pBdr>
              <w:tabs>
                <w:tab w:val="left" w:pos="1425"/>
              </w:tabs>
              <w:rPr>
                <w:rFonts w:ascii="Calibri" w:eastAsia="Calibri" w:hAnsi="Calibri" w:cs="Calibri"/>
                <w:color w:val="000000"/>
              </w:rPr>
            </w:pPr>
          </w:p>
        </w:tc>
      </w:tr>
      <w:tr w:rsidR="0046342C" w:rsidRPr="00BE0C28" w14:paraId="5481A3CA" w14:textId="77777777">
        <w:trPr>
          <w:trHeight w:val="532"/>
        </w:trPr>
        <w:tc>
          <w:tcPr>
            <w:tcW w:w="1555" w:type="dxa"/>
            <w:tcBorders>
              <w:top w:val="nil"/>
              <w:bottom w:val="nil"/>
            </w:tcBorders>
          </w:tcPr>
          <w:p w14:paraId="6294817F" w14:textId="77777777" w:rsidR="0046342C" w:rsidRPr="00BE0C28" w:rsidRDefault="001B4EAD" w:rsidP="00042F1B">
            <w:pPr>
              <w:widowControl/>
              <w:pBdr>
                <w:top w:val="nil"/>
                <w:left w:val="nil"/>
                <w:bottom w:val="nil"/>
                <w:right w:val="nil"/>
                <w:between w:val="nil"/>
              </w:pBdr>
              <w:jc w:val="center"/>
              <w:rPr>
                <w:rFonts w:ascii="Calibri" w:eastAsia="Calibri" w:hAnsi="Calibri" w:cs="Calibri"/>
                <w:b/>
                <w:color w:val="000000"/>
              </w:rPr>
            </w:pPr>
            <w:r w:rsidRPr="00BE0C28">
              <w:rPr>
                <w:rFonts w:ascii="Calibri" w:eastAsia="Calibri" w:hAnsi="Calibri" w:cs="Calibri"/>
                <w:b/>
                <w:color w:val="000000"/>
              </w:rPr>
              <w:t>14h00</w:t>
            </w:r>
          </w:p>
          <w:p w14:paraId="7638C484" w14:textId="77777777" w:rsidR="0046342C" w:rsidRPr="00BE0C28" w:rsidRDefault="0046342C" w:rsidP="00042F1B">
            <w:pPr>
              <w:widowControl/>
              <w:pBdr>
                <w:top w:val="nil"/>
                <w:left w:val="nil"/>
                <w:bottom w:val="nil"/>
                <w:right w:val="nil"/>
                <w:between w:val="nil"/>
              </w:pBdr>
              <w:jc w:val="center"/>
              <w:rPr>
                <w:rFonts w:ascii="Calibri" w:eastAsia="Calibri" w:hAnsi="Calibri" w:cs="Calibri"/>
                <w:b/>
                <w:color w:val="000000"/>
              </w:rPr>
            </w:pPr>
          </w:p>
          <w:p w14:paraId="25736983" w14:textId="77777777" w:rsidR="00481A77" w:rsidRPr="00BE0C28" w:rsidRDefault="00481A77" w:rsidP="00481A77">
            <w:pPr>
              <w:widowControl/>
              <w:pBdr>
                <w:top w:val="nil"/>
                <w:left w:val="nil"/>
                <w:bottom w:val="nil"/>
                <w:right w:val="nil"/>
                <w:between w:val="nil"/>
              </w:pBdr>
              <w:rPr>
                <w:rFonts w:ascii="Calibri" w:eastAsia="Calibri" w:hAnsi="Calibri" w:cs="Calibri"/>
                <w:b/>
                <w:color w:val="000000"/>
              </w:rPr>
            </w:pPr>
          </w:p>
          <w:p w14:paraId="3A5FD85E" w14:textId="77777777" w:rsidR="00481A77" w:rsidRPr="00BE0C28" w:rsidRDefault="00481A77" w:rsidP="00042F1B">
            <w:pPr>
              <w:widowControl/>
              <w:pBdr>
                <w:top w:val="nil"/>
                <w:left w:val="nil"/>
                <w:bottom w:val="nil"/>
                <w:right w:val="nil"/>
                <w:between w:val="nil"/>
              </w:pBdr>
              <w:jc w:val="center"/>
              <w:rPr>
                <w:rFonts w:ascii="Calibri" w:eastAsia="Calibri" w:hAnsi="Calibri" w:cs="Calibri"/>
                <w:b/>
                <w:color w:val="000000"/>
              </w:rPr>
            </w:pPr>
          </w:p>
          <w:p w14:paraId="4C41AD12" w14:textId="0ED2776F" w:rsidR="0046342C" w:rsidRPr="00BE0C28" w:rsidRDefault="001B4EAD" w:rsidP="00042F1B">
            <w:pPr>
              <w:widowControl/>
              <w:pBdr>
                <w:top w:val="nil"/>
                <w:left w:val="nil"/>
                <w:bottom w:val="nil"/>
                <w:right w:val="nil"/>
                <w:between w:val="nil"/>
              </w:pBdr>
              <w:jc w:val="center"/>
              <w:rPr>
                <w:rFonts w:ascii="Calibri" w:eastAsia="Calibri" w:hAnsi="Calibri" w:cs="Calibri"/>
                <w:b/>
                <w:color w:val="000000"/>
              </w:rPr>
            </w:pPr>
            <w:r w:rsidRPr="00BE0C28">
              <w:rPr>
                <w:rFonts w:ascii="Calibri" w:eastAsia="Calibri" w:hAnsi="Calibri" w:cs="Calibri"/>
                <w:b/>
                <w:color w:val="000000"/>
              </w:rPr>
              <w:t>15h</w:t>
            </w:r>
            <w:r w:rsidR="00F633DE" w:rsidRPr="00BE0C28">
              <w:rPr>
                <w:rFonts w:ascii="Calibri" w:eastAsia="Calibri" w:hAnsi="Calibri" w:cs="Calibri"/>
                <w:b/>
                <w:color w:val="000000"/>
              </w:rPr>
              <w:t>15</w:t>
            </w:r>
          </w:p>
        </w:tc>
        <w:tc>
          <w:tcPr>
            <w:tcW w:w="7854" w:type="dxa"/>
            <w:tcBorders>
              <w:top w:val="nil"/>
              <w:bottom w:val="nil"/>
              <w:right w:val="single" w:sz="6" w:space="0" w:color="000009"/>
            </w:tcBorders>
          </w:tcPr>
          <w:p w14:paraId="1FE61B6B" w14:textId="116E5837" w:rsidR="005675F8" w:rsidRPr="00BE0C28" w:rsidRDefault="003547A8" w:rsidP="00E24431">
            <w:pPr>
              <w:widowControl/>
              <w:pBdr>
                <w:top w:val="nil"/>
                <w:left w:val="nil"/>
                <w:bottom w:val="nil"/>
                <w:right w:val="nil"/>
                <w:between w:val="nil"/>
              </w:pBdr>
              <w:ind w:right="104"/>
              <w:jc w:val="center"/>
              <w:rPr>
                <w:rFonts w:ascii="Calibri" w:eastAsia="Calibri" w:hAnsi="Calibri" w:cs="Calibri"/>
                <w:b/>
                <w:color w:val="000000"/>
                <w:lang w:val="fr-FR"/>
              </w:rPr>
            </w:pPr>
            <w:r w:rsidRPr="00BE0C28">
              <w:rPr>
                <w:rFonts w:ascii="Calibri" w:eastAsia="Calibri" w:hAnsi="Calibri" w:cs="Calibri"/>
                <w:b/>
                <w:color w:val="000000"/>
                <w:lang w:val="fr-FR"/>
              </w:rPr>
              <w:t>Le</w:t>
            </w:r>
            <w:r w:rsidR="006564FC" w:rsidRPr="00BE0C28">
              <w:rPr>
                <w:rFonts w:ascii="Calibri" w:eastAsia="Calibri" w:hAnsi="Calibri" w:cs="Calibri"/>
                <w:b/>
                <w:color w:val="000000"/>
                <w:lang w:val="fr-FR"/>
              </w:rPr>
              <w:t>s contrats courts vu</w:t>
            </w:r>
            <w:r w:rsidR="00F633DE" w:rsidRPr="00BE0C28">
              <w:rPr>
                <w:rFonts w:ascii="Calibri" w:eastAsia="Calibri" w:hAnsi="Calibri" w:cs="Calibri"/>
                <w:b/>
                <w:color w:val="000000"/>
                <w:lang w:val="fr-FR"/>
              </w:rPr>
              <w:t>s</w:t>
            </w:r>
            <w:r w:rsidRPr="00BE0C28">
              <w:rPr>
                <w:rFonts w:ascii="Calibri" w:eastAsia="Calibri" w:hAnsi="Calibri" w:cs="Calibri"/>
                <w:b/>
                <w:color w:val="000000"/>
                <w:lang w:val="fr-FR"/>
              </w:rPr>
              <w:t xml:space="preserve"> </w:t>
            </w:r>
            <w:r w:rsidR="006564FC" w:rsidRPr="00BE0C28">
              <w:rPr>
                <w:rFonts w:ascii="Calibri" w:eastAsia="Calibri" w:hAnsi="Calibri" w:cs="Calibri"/>
                <w:b/>
                <w:color w:val="000000"/>
                <w:lang w:val="fr-FR"/>
              </w:rPr>
              <w:t xml:space="preserve">sous l‘angle du </w:t>
            </w:r>
            <w:r w:rsidRPr="00BE0C28">
              <w:rPr>
                <w:rFonts w:ascii="Calibri" w:eastAsia="Calibri" w:hAnsi="Calibri" w:cs="Calibri"/>
                <w:b/>
                <w:color w:val="000000"/>
                <w:lang w:val="fr-FR"/>
              </w:rPr>
              <w:t>dialogue social</w:t>
            </w:r>
          </w:p>
          <w:p w14:paraId="4FAFD197" w14:textId="2A42A349" w:rsidR="0046342C" w:rsidRPr="00BE0C28" w:rsidRDefault="006564FC" w:rsidP="00042F1B">
            <w:pPr>
              <w:widowControl/>
              <w:pBdr>
                <w:top w:val="nil"/>
                <w:left w:val="nil"/>
                <w:bottom w:val="nil"/>
                <w:right w:val="nil"/>
                <w:between w:val="nil"/>
              </w:pBdr>
              <w:ind w:right="104"/>
              <w:jc w:val="center"/>
              <w:rPr>
                <w:rFonts w:ascii="Calibri" w:eastAsia="Calibri" w:hAnsi="Calibri" w:cs="Calibri"/>
                <w:color w:val="000000"/>
                <w:lang w:val="fr-FR"/>
              </w:rPr>
            </w:pPr>
            <w:r w:rsidRPr="00BE0C28">
              <w:rPr>
                <w:rFonts w:ascii="Calibri" w:eastAsia="Calibri" w:hAnsi="Calibri" w:cs="Calibri"/>
                <w:color w:val="000000"/>
                <w:lang w:val="fr-FR"/>
              </w:rPr>
              <w:t>Jean-Michel Denis, Philippe Légé et Camille Signoretto</w:t>
            </w:r>
          </w:p>
          <w:p w14:paraId="27087F99" w14:textId="77777777" w:rsidR="0046342C" w:rsidRPr="00BE0C28" w:rsidRDefault="0046342C" w:rsidP="00042F1B">
            <w:pPr>
              <w:widowControl/>
              <w:pBdr>
                <w:top w:val="nil"/>
                <w:left w:val="nil"/>
                <w:bottom w:val="nil"/>
                <w:right w:val="nil"/>
                <w:between w:val="nil"/>
              </w:pBdr>
              <w:ind w:right="104"/>
              <w:rPr>
                <w:rFonts w:ascii="Calibri" w:eastAsia="Calibri" w:hAnsi="Calibri" w:cs="Calibri"/>
                <w:b/>
                <w:color w:val="000000"/>
                <w:lang w:val="fr-FR"/>
              </w:rPr>
            </w:pPr>
          </w:p>
          <w:p w14:paraId="4B723F31" w14:textId="250C120F" w:rsidR="008A0B65" w:rsidRPr="00936EC4" w:rsidRDefault="008A0B65" w:rsidP="00936EC4">
            <w:pPr>
              <w:widowControl/>
              <w:pBdr>
                <w:top w:val="nil"/>
                <w:left w:val="nil"/>
                <w:bottom w:val="nil"/>
                <w:right w:val="nil"/>
                <w:between w:val="nil"/>
              </w:pBdr>
              <w:ind w:right="104"/>
              <w:jc w:val="center"/>
              <w:rPr>
                <w:rFonts w:ascii="Calibri" w:eastAsia="Calibri" w:hAnsi="Calibri" w:cs="Calibri"/>
                <w:b/>
                <w:color w:val="000000"/>
                <w:lang w:val="fr-FR"/>
              </w:rPr>
            </w:pPr>
            <w:r w:rsidRPr="00BE0C28">
              <w:rPr>
                <w:rFonts w:ascii="Calibri" w:eastAsia="Calibri" w:hAnsi="Calibri" w:cs="Calibri"/>
                <w:b/>
                <w:color w:val="000000"/>
                <w:lang w:val="fr-FR"/>
              </w:rPr>
              <w:t>Table ronde : les contrats courts vus par les représentants syndicaux</w:t>
            </w:r>
          </w:p>
          <w:p w14:paraId="19750E4B" w14:textId="77777777" w:rsidR="00A75E69" w:rsidRDefault="008A0B65" w:rsidP="00A75E69">
            <w:pPr>
              <w:pStyle w:val="NormalWeb"/>
              <w:spacing w:before="0" w:beforeAutospacing="0" w:after="0" w:afterAutospacing="0"/>
              <w:jc w:val="center"/>
              <w:rPr>
                <w:rFonts w:asciiTheme="minorHAnsi" w:hAnsiTheme="minorHAnsi" w:cstheme="minorHAnsi"/>
                <w:lang w:val="fr-FR"/>
              </w:rPr>
            </w:pPr>
            <w:r w:rsidRPr="00BE0C28">
              <w:rPr>
                <w:rFonts w:asciiTheme="minorHAnsi" w:eastAsia="Calibri" w:hAnsiTheme="minorHAnsi" w:cstheme="minorHAnsi"/>
                <w:color w:val="000000"/>
                <w:lang w:val="fr-FR"/>
              </w:rPr>
              <w:t>Patricia Ferrand,</w:t>
            </w:r>
            <w:r w:rsidRPr="00BE0C28">
              <w:rPr>
                <w:rFonts w:asciiTheme="minorHAnsi" w:hAnsiTheme="minorHAnsi" w:cstheme="minorHAnsi"/>
                <w:lang w:val="fr-FR"/>
              </w:rPr>
              <w:t xml:space="preserve"> Responsable du service Emploi, sécurisation des parcours professionnels à la CFDT, </w:t>
            </w:r>
            <w:r w:rsidR="00481A77" w:rsidRPr="00BE0C28">
              <w:rPr>
                <w:rFonts w:asciiTheme="minorHAnsi" w:hAnsiTheme="minorHAnsi" w:cstheme="minorHAnsi"/>
                <w:lang w:val="fr-FR"/>
              </w:rPr>
              <w:t xml:space="preserve">et Véronique Revillod secrétaire générale de </w:t>
            </w:r>
          </w:p>
          <w:p w14:paraId="7E2A8FB9" w14:textId="526F78AB" w:rsidR="008A0B65" w:rsidRPr="00A75E69" w:rsidRDefault="00481A77" w:rsidP="00A75E69">
            <w:pPr>
              <w:pStyle w:val="NormalWeb"/>
              <w:spacing w:before="0" w:beforeAutospacing="0" w:after="0" w:afterAutospacing="0"/>
              <w:jc w:val="center"/>
              <w:rPr>
                <w:rFonts w:asciiTheme="minorHAnsi" w:hAnsiTheme="minorHAnsi" w:cstheme="minorHAnsi"/>
                <w:lang w:val="fr-FR"/>
              </w:rPr>
            </w:pPr>
            <w:r w:rsidRPr="00BE0C28">
              <w:rPr>
                <w:rFonts w:asciiTheme="minorHAnsi" w:hAnsiTheme="minorHAnsi" w:cstheme="minorHAnsi"/>
                <w:lang w:val="fr-FR"/>
              </w:rPr>
              <w:t>la Fédération des services CFDT</w:t>
            </w:r>
          </w:p>
          <w:p w14:paraId="18733D90" w14:textId="77777777" w:rsidR="00936EC4" w:rsidRDefault="00936EC4" w:rsidP="00E24431">
            <w:pPr>
              <w:jc w:val="center"/>
              <w:rPr>
                <w:rFonts w:asciiTheme="minorHAnsi" w:eastAsia="Calibri" w:hAnsiTheme="minorHAnsi" w:cstheme="minorHAnsi"/>
                <w:color w:val="000000"/>
                <w:lang w:val="fr-FR"/>
              </w:rPr>
            </w:pPr>
          </w:p>
          <w:p w14:paraId="275805E0" w14:textId="5B1D91E7" w:rsidR="008A0B65" w:rsidRPr="00BE0C28" w:rsidRDefault="008A0B65" w:rsidP="00E24431">
            <w:pPr>
              <w:jc w:val="center"/>
              <w:rPr>
                <w:rFonts w:asciiTheme="minorHAnsi" w:hAnsiTheme="minorHAnsi" w:cstheme="minorHAnsi"/>
                <w:lang w:val="fr-FR"/>
              </w:rPr>
            </w:pPr>
            <w:r w:rsidRPr="00BE0C28">
              <w:rPr>
                <w:rFonts w:asciiTheme="minorHAnsi" w:eastAsia="Calibri" w:hAnsiTheme="minorHAnsi" w:cstheme="minorHAnsi"/>
                <w:color w:val="000000"/>
                <w:lang w:val="fr-FR"/>
              </w:rPr>
              <w:t xml:space="preserve">Laetitia Gomez, </w:t>
            </w:r>
            <w:r w:rsidRPr="00BE0C28">
              <w:rPr>
                <w:rFonts w:asciiTheme="minorHAnsi" w:hAnsiTheme="minorHAnsi" w:cstheme="minorHAnsi"/>
                <w:lang w:val="fr-FR"/>
              </w:rPr>
              <w:t xml:space="preserve"> secrétaire générale de la CGT interim</w:t>
            </w:r>
          </w:p>
          <w:p w14:paraId="10B6EBD2" w14:textId="77777777" w:rsidR="0046342C" w:rsidRPr="00BE0C28" w:rsidRDefault="0046342C" w:rsidP="009B46D6">
            <w:pPr>
              <w:widowControl/>
              <w:pBdr>
                <w:top w:val="nil"/>
                <w:left w:val="nil"/>
                <w:bottom w:val="nil"/>
                <w:right w:val="nil"/>
                <w:between w:val="nil"/>
              </w:pBdr>
              <w:ind w:right="104"/>
              <w:rPr>
                <w:rFonts w:ascii="Calibri" w:eastAsia="Calibri" w:hAnsi="Calibri" w:cs="Calibri"/>
                <w:b/>
                <w:color w:val="000000"/>
                <w:lang w:val="fr-FR"/>
              </w:rPr>
            </w:pPr>
          </w:p>
        </w:tc>
      </w:tr>
      <w:tr w:rsidR="0046342C" w:rsidRPr="00BE0C28" w14:paraId="45D4A735" w14:textId="77777777">
        <w:trPr>
          <w:trHeight w:val="306"/>
        </w:trPr>
        <w:tc>
          <w:tcPr>
            <w:tcW w:w="1555" w:type="dxa"/>
            <w:tcBorders>
              <w:top w:val="nil"/>
              <w:bottom w:val="nil"/>
            </w:tcBorders>
          </w:tcPr>
          <w:p w14:paraId="0C7567AF" w14:textId="77777777" w:rsidR="0046342C" w:rsidRPr="00BE0C28" w:rsidRDefault="001B4EAD" w:rsidP="00A75E69">
            <w:pPr>
              <w:widowControl/>
              <w:pBdr>
                <w:top w:val="nil"/>
                <w:left w:val="nil"/>
                <w:bottom w:val="nil"/>
                <w:right w:val="nil"/>
                <w:between w:val="nil"/>
              </w:pBdr>
              <w:jc w:val="center"/>
              <w:rPr>
                <w:color w:val="000000"/>
              </w:rPr>
            </w:pPr>
            <w:r w:rsidRPr="00BE0C28">
              <w:rPr>
                <w:rFonts w:ascii="Calibri" w:eastAsia="Calibri" w:hAnsi="Calibri" w:cs="Calibri"/>
                <w:b/>
                <w:color w:val="000009"/>
              </w:rPr>
              <w:t>17 h 00</w:t>
            </w:r>
          </w:p>
        </w:tc>
        <w:tc>
          <w:tcPr>
            <w:tcW w:w="7854" w:type="dxa"/>
            <w:tcBorders>
              <w:top w:val="nil"/>
              <w:bottom w:val="nil"/>
              <w:right w:val="single" w:sz="6" w:space="0" w:color="000009"/>
            </w:tcBorders>
          </w:tcPr>
          <w:p w14:paraId="7D4471F4" w14:textId="6B50A959" w:rsidR="0046342C" w:rsidRPr="00BE0C28" w:rsidRDefault="001B4EAD" w:rsidP="009B46D6">
            <w:pPr>
              <w:widowControl/>
              <w:pBdr>
                <w:top w:val="nil"/>
                <w:left w:val="nil"/>
                <w:bottom w:val="nil"/>
                <w:right w:val="nil"/>
                <w:between w:val="nil"/>
              </w:pBdr>
              <w:jc w:val="center"/>
              <w:rPr>
                <w:rFonts w:ascii="Calibri" w:eastAsia="Calibri" w:hAnsi="Calibri" w:cs="Calibri"/>
                <w:b/>
                <w:color w:val="000000"/>
                <w:lang w:val="fr-FR"/>
              </w:rPr>
            </w:pPr>
            <w:r w:rsidRPr="00BE0C28">
              <w:rPr>
                <w:rFonts w:ascii="Calibri" w:eastAsia="Calibri" w:hAnsi="Calibri" w:cs="Calibri"/>
                <w:b/>
                <w:color w:val="000000"/>
                <w:lang w:val="fr-FR"/>
              </w:rPr>
              <w:t>Conclusions</w:t>
            </w:r>
          </w:p>
        </w:tc>
      </w:tr>
      <w:tr w:rsidR="0046342C" w:rsidRPr="00BE0C28" w14:paraId="23F03A2B" w14:textId="77777777">
        <w:trPr>
          <w:trHeight w:val="266"/>
        </w:trPr>
        <w:tc>
          <w:tcPr>
            <w:tcW w:w="1555" w:type="dxa"/>
            <w:tcBorders>
              <w:top w:val="nil"/>
              <w:bottom w:val="single" w:sz="4" w:space="0" w:color="000000"/>
            </w:tcBorders>
          </w:tcPr>
          <w:p w14:paraId="0A1F88FA" w14:textId="77777777" w:rsidR="0046342C" w:rsidRPr="00BE0C28" w:rsidRDefault="0046342C">
            <w:pPr>
              <w:widowControl/>
              <w:pBdr>
                <w:top w:val="nil"/>
                <w:left w:val="nil"/>
                <w:bottom w:val="nil"/>
                <w:right w:val="nil"/>
                <w:between w:val="nil"/>
              </w:pBdr>
              <w:rPr>
                <w:color w:val="000000"/>
                <w:lang w:val="fr-FR"/>
              </w:rPr>
            </w:pPr>
          </w:p>
        </w:tc>
        <w:tc>
          <w:tcPr>
            <w:tcW w:w="7854" w:type="dxa"/>
            <w:tcBorders>
              <w:top w:val="nil"/>
              <w:bottom w:val="single" w:sz="4" w:space="0" w:color="000000"/>
              <w:right w:val="single" w:sz="6" w:space="0" w:color="000009"/>
            </w:tcBorders>
          </w:tcPr>
          <w:p w14:paraId="76D6A7CC" w14:textId="77777777" w:rsidR="0046342C" w:rsidRPr="00BE0C28" w:rsidRDefault="0046342C">
            <w:pPr>
              <w:widowControl/>
              <w:pBdr>
                <w:top w:val="nil"/>
                <w:left w:val="nil"/>
                <w:bottom w:val="nil"/>
                <w:right w:val="nil"/>
                <w:between w:val="nil"/>
              </w:pBdr>
              <w:spacing w:line="271" w:lineRule="auto"/>
              <w:ind w:right="106"/>
              <w:rPr>
                <w:rFonts w:ascii="Calibri" w:eastAsia="Calibri" w:hAnsi="Calibri" w:cs="Calibri"/>
                <w:b/>
                <w:color w:val="000000"/>
                <w:lang w:val="fr-FR"/>
              </w:rPr>
            </w:pPr>
          </w:p>
        </w:tc>
      </w:tr>
    </w:tbl>
    <w:p w14:paraId="51F43D3D" w14:textId="77777777" w:rsidR="0046342C" w:rsidRDefault="0046342C">
      <w:pPr>
        <w:spacing w:before="27"/>
        <w:ind w:left="112"/>
        <w:rPr>
          <w:sz w:val="20"/>
          <w:szCs w:val="20"/>
        </w:rPr>
      </w:pPr>
    </w:p>
    <w:p w14:paraId="21DE4127" w14:textId="77777777" w:rsidR="0046342C" w:rsidRDefault="0046342C">
      <w:pPr>
        <w:spacing w:before="27"/>
        <w:ind w:left="112"/>
        <w:rPr>
          <w:rFonts w:ascii="Calibri" w:eastAsia="Calibri" w:hAnsi="Calibri" w:cs="Calibri"/>
          <w:b/>
          <w:color w:val="1F3864"/>
        </w:rPr>
      </w:pPr>
    </w:p>
    <w:p w14:paraId="7AD18401" w14:textId="77777777" w:rsidR="00E24431" w:rsidRDefault="00E24431" w:rsidP="009B46D6">
      <w:pPr>
        <w:spacing w:before="27"/>
        <w:rPr>
          <w:rFonts w:ascii="Calibri" w:eastAsia="Calibri" w:hAnsi="Calibri" w:cs="Calibri"/>
          <w:b/>
          <w:color w:val="1F3864"/>
        </w:rPr>
      </w:pPr>
    </w:p>
    <w:p w14:paraId="6D858578" w14:textId="77777777" w:rsidR="00BE0C28" w:rsidRDefault="00BE0C28">
      <w:pPr>
        <w:spacing w:before="27"/>
        <w:ind w:left="112"/>
        <w:rPr>
          <w:rFonts w:ascii="Calibri" w:eastAsia="Calibri" w:hAnsi="Calibri" w:cs="Calibri"/>
          <w:b/>
          <w:color w:val="1F3864"/>
        </w:rPr>
      </w:pPr>
    </w:p>
    <w:p w14:paraId="5B4D58ED" w14:textId="77777777" w:rsidR="00BE0C28" w:rsidRDefault="00BE0C28">
      <w:pPr>
        <w:spacing w:before="27"/>
        <w:ind w:left="112"/>
        <w:rPr>
          <w:rFonts w:ascii="Calibri" w:eastAsia="Calibri" w:hAnsi="Calibri" w:cs="Calibri"/>
          <w:b/>
          <w:color w:val="1F3864"/>
        </w:rPr>
      </w:pPr>
    </w:p>
    <w:p w14:paraId="71741F20" w14:textId="77777777" w:rsidR="00036242" w:rsidRDefault="00036242">
      <w:pPr>
        <w:rPr>
          <w:rFonts w:ascii="Calibri" w:eastAsia="Calibri" w:hAnsi="Calibri" w:cs="Calibri"/>
          <w:b/>
          <w:color w:val="1F3864"/>
        </w:rPr>
      </w:pPr>
      <w:r>
        <w:rPr>
          <w:rFonts w:ascii="Calibri" w:eastAsia="Calibri" w:hAnsi="Calibri" w:cs="Calibri"/>
          <w:b/>
          <w:color w:val="1F3864"/>
        </w:rPr>
        <w:br w:type="page"/>
      </w:r>
    </w:p>
    <w:p w14:paraId="28D3C01F" w14:textId="3D938307" w:rsidR="00036242" w:rsidRPr="00A654F3" w:rsidRDefault="001B4EAD" w:rsidP="0041019B">
      <w:pPr>
        <w:spacing w:before="27"/>
        <w:ind w:left="112"/>
        <w:rPr>
          <w:rFonts w:ascii="Calibri" w:eastAsia="Calibri" w:hAnsi="Calibri" w:cs="Calibri"/>
        </w:rPr>
      </w:pPr>
      <w:r w:rsidRPr="00A654F3">
        <w:rPr>
          <w:rFonts w:ascii="Calibri" w:eastAsia="Calibri" w:hAnsi="Calibri" w:cs="Calibri"/>
          <w:b/>
        </w:rPr>
        <w:lastRenderedPageBreak/>
        <w:t>PUBLIC</w:t>
      </w:r>
      <w:r w:rsidRPr="00A654F3">
        <w:rPr>
          <w:rFonts w:ascii="Calibri" w:eastAsia="Calibri" w:hAnsi="Calibri" w:cs="Calibri"/>
        </w:rPr>
        <w:t xml:space="preserve"> :</w:t>
      </w:r>
    </w:p>
    <w:p w14:paraId="6E652197" w14:textId="614ECC5B" w:rsidR="0046342C" w:rsidRPr="00A654F3" w:rsidRDefault="001B4EAD">
      <w:pPr>
        <w:spacing w:before="27"/>
        <w:ind w:left="112"/>
        <w:rPr>
          <w:rFonts w:ascii="Calibri" w:eastAsia="Calibri" w:hAnsi="Calibri" w:cs="Calibri"/>
        </w:rPr>
      </w:pPr>
      <w:r w:rsidRPr="00A654F3">
        <w:rPr>
          <w:rFonts w:ascii="Calibri" w:eastAsia="Calibri" w:hAnsi="Calibri" w:cs="Calibri"/>
        </w:rPr>
        <w:t xml:space="preserve">La journée s’adresse à des agents de l’inspection du travail d’Ile de France. </w:t>
      </w:r>
    </w:p>
    <w:p w14:paraId="21E158FC" w14:textId="77777777" w:rsidR="0046342C" w:rsidRPr="00A654F3" w:rsidRDefault="0046342C">
      <w:pPr>
        <w:spacing w:before="27"/>
        <w:rPr>
          <w:rFonts w:ascii="Calibri" w:eastAsia="Calibri" w:hAnsi="Calibri" w:cs="Calibri"/>
        </w:rPr>
      </w:pPr>
    </w:p>
    <w:p w14:paraId="5D1F7863" w14:textId="77777777" w:rsidR="0046342C" w:rsidRPr="00A654F3" w:rsidRDefault="001B4EAD">
      <w:pPr>
        <w:spacing w:before="27"/>
        <w:ind w:left="112"/>
        <w:rPr>
          <w:rFonts w:ascii="Calibri" w:eastAsia="Calibri" w:hAnsi="Calibri" w:cs="Calibri"/>
          <w:b/>
        </w:rPr>
      </w:pPr>
      <w:r w:rsidRPr="00A654F3">
        <w:rPr>
          <w:rFonts w:ascii="Calibri" w:eastAsia="Calibri" w:hAnsi="Calibri" w:cs="Calibri"/>
          <w:b/>
        </w:rPr>
        <w:t>PROGRAMME DE FORMATION</w:t>
      </w:r>
    </w:p>
    <w:p w14:paraId="1B5A5AB0" w14:textId="77A2A6F9" w:rsidR="004A3A12" w:rsidRPr="00A654F3" w:rsidRDefault="001B4EAD">
      <w:pPr>
        <w:spacing w:before="27"/>
        <w:ind w:left="112"/>
        <w:jc w:val="both"/>
        <w:rPr>
          <w:rFonts w:ascii="Calibri" w:eastAsia="Calibri" w:hAnsi="Calibri" w:cs="Calibri"/>
        </w:rPr>
      </w:pPr>
      <w:r w:rsidRPr="00A654F3">
        <w:rPr>
          <w:rFonts w:ascii="Calibri" w:eastAsia="Calibri" w:hAnsi="Calibri" w:cs="Calibri"/>
        </w:rPr>
        <w:t xml:space="preserve">La journée d’information-sensibilisation se déroule sur une journée, </w:t>
      </w:r>
      <w:r w:rsidR="00B4709B" w:rsidRPr="00A654F3">
        <w:rPr>
          <w:rFonts w:ascii="Calibri" w:eastAsia="Calibri" w:hAnsi="Calibri" w:cs="Calibri"/>
        </w:rPr>
        <w:t xml:space="preserve">vendredi </w:t>
      </w:r>
      <w:r w:rsidR="006B5694">
        <w:rPr>
          <w:rFonts w:ascii="Calibri" w:eastAsia="Calibri" w:hAnsi="Calibri" w:cs="Calibri"/>
        </w:rPr>
        <w:t xml:space="preserve">4 avril </w:t>
      </w:r>
      <w:r w:rsidR="00B4709B" w:rsidRPr="00A654F3">
        <w:rPr>
          <w:rFonts w:ascii="Calibri" w:eastAsia="Calibri" w:hAnsi="Calibri" w:cs="Calibri"/>
        </w:rPr>
        <w:t>2025</w:t>
      </w:r>
      <w:r w:rsidRPr="00A654F3">
        <w:rPr>
          <w:rFonts w:ascii="Calibri" w:eastAsia="Calibri" w:hAnsi="Calibri" w:cs="Calibri"/>
        </w:rPr>
        <w:t xml:space="preserve">, dans les locaux de l’Institut des sciences sociales du travail, à Bourg-la-Reine (salle Marcel David). </w:t>
      </w:r>
    </w:p>
    <w:p w14:paraId="7455DAEA" w14:textId="32EE728B" w:rsidR="0046342C" w:rsidRPr="00A654F3" w:rsidRDefault="001B4EAD">
      <w:pPr>
        <w:spacing w:before="27"/>
        <w:ind w:left="112"/>
        <w:jc w:val="both"/>
        <w:rPr>
          <w:rFonts w:ascii="Calibri" w:eastAsia="Calibri" w:hAnsi="Calibri" w:cs="Calibri"/>
        </w:rPr>
      </w:pPr>
      <w:r w:rsidRPr="00A654F3">
        <w:rPr>
          <w:rFonts w:ascii="Calibri" w:eastAsia="Calibri" w:hAnsi="Calibri" w:cs="Calibri"/>
        </w:rPr>
        <w:t>Elle débute à 9 heures 30 et se termine à 17 heures.</w:t>
      </w:r>
    </w:p>
    <w:p w14:paraId="1CBC4011" w14:textId="77777777" w:rsidR="0046342C" w:rsidRPr="00A654F3" w:rsidRDefault="0046342C">
      <w:pPr>
        <w:spacing w:before="27"/>
        <w:ind w:left="112"/>
        <w:jc w:val="both"/>
        <w:rPr>
          <w:rFonts w:ascii="Calibri" w:eastAsia="Calibri" w:hAnsi="Calibri" w:cs="Calibri"/>
        </w:rPr>
      </w:pPr>
    </w:p>
    <w:p w14:paraId="7CF285CB" w14:textId="77777777" w:rsidR="0046342C" w:rsidRPr="00A654F3" w:rsidRDefault="001B4EAD">
      <w:pPr>
        <w:spacing w:before="27"/>
        <w:ind w:left="112"/>
        <w:jc w:val="both"/>
        <w:rPr>
          <w:rFonts w:ascii="Calibri" w:eastAsia="Calibri" w:hAnsi="Calibri" w:cs="Calibri"/>
        </w:rPr>
      </w:pPr>
      <w:r w:rsidRPr="00A654F3">
        <w:rPr>
          <w:rFonts w:ascii="Calibri" w:eastAsia="Calibri" w:hAnsi="Calibri" w:cs="Calibri"/>
        </w:rPr>
        <w:t>9h00 Café d’accueil des participants</w:t>
      </w:r>
    </w:p>
    <w:p w14:paraId="7F03B0BB" w14:textId="77777777" w:rsidR="0046342C" w:rsidRPr="00A654F3" w:rsidRDefault="001B4EAD">
      <w:pPr>
        <w:spacing w:before="27"/>
        <w:ind w:left="112"/>
        <w:rPr>
          <w:rFonts w:ascii="Calibri" w:eastAsia="Calibri" w:hAnsi="Calibri" w:cs="Calibri"/>
        </w:rPr>
      </w:pPr>
      <w:r w:rsidRPr="00A654F3">
        <w:rPr>
          <w:rFonts w:ascii="Calibri" w:eastAsia="Calibri" w:hAnsi="Calibri" w:cs="Calibri"/>
        </w:rPr>
        <w:t>9h30 Début de la journée d’information</w:t>
      </w:r>
    </w:p>
    <w:p w14:paraId="4B9FFD07" w14:textId="77777777" w:rsidR="0046342C" w:rsidRPr="00A654F3" w:rsidRDefault="001B4EAD">
      <w:pPr>
        <w:spacing w:before="27"/>
        <w:ind w:left="112"/>
        <w:rPr>
          <w:rFonts w:ascii="Calibri" w:eastAsia="Calibri" w:hAnsi="Calibri" w:cs="Calibri"/>
        </w:rPr>
      </w:pPr>
      <w:r w:rsidRPr="00A654F3">
        <w:rPr>
          <w:rFonts w:ascii="Calibri" w:eastAsia="Calibri" w:hAnsi="Calibri" w:cs="Calibri"/>
        </w:rPr>
        <w:t>12h30 Pause déjeuner</w:t>
      </w:r>
    </w:p>
    <w:p w14:paraId="53BAE290" w14:textId="77777777" w:rsidR="0046342C" w:rsidRPr="00A654F3" w:rsidRDefault="001B4EAD">
      <w:pPr>
        <w:spacing w:before="27"/>
        <w:ind w:left="112"/>
        <w:rPr>
          <w:rFonts w:ascii="Calibri" w:eastAsia="Calibri" w:hAnsi="Calibri" w:cs="Calibri"/>
        </w:rPr>
      </w:pPr>
      <w:r w:rsidRPr="00A654F3">
        <w:rPr>
          <w:rFonts w:ascii="Calibri" w:eastAsia="Calibri" w:hAnsi="Calibri" w:cs="Calibri"/>
        </w:rPr>
        <w:t>14h Reprise des interventions et table ronde</w:t>
      </w:r>
    </w:p>
    <w:p w14:paraId="4392932B" w14:textId="77777777" w:rsidR="0046342C" w:rsidRPr="00A654F3" w:rsidRDefault="001B4EAD">
      <w:pPr>
        <w:spacing w:before="27"/>
        <w:ind w:left="112"/>
        <w:rPr>
          <w:rFonts w:ascii="Calibri" w:eastAsia="Calibri" w:hAnsi="Calibri" w:cs="Calibri"/>
        </w:rPr>
      </w:pPr>
      <w:r w:rsidRPr="00A654F3">
        <w:rPr>
          <w:rFonts w:ascii="Calibri" w:eastAsia="Calibri" w:hAnsi="Calibri" w:cs="Calibri"/>
        </w:rPr>
        <w:t>17h00 Conclusion</w:t>
      </w:r>
    </w:p>
    <w:p w14:paraId="2F294748" w14:textId="77777777" w:rsidR="00D92E1A" w:rsidRPr="00A654F3" w:rsidRDefault="00D92E1A">
      <w:pPr>
        <w:rPr>
          <w:rFonts w:ascii="Calibri" w:eastAsia="Calibri" w:hAnsi="Calibri" w:cs="Calibri"/>
        </w:rPr>
      </w:pPr>
    </w:p>
    <w:p w14:paraId="6E8441AB" w14:textId="107DB817" w:rsidR="0046342C" w:rsidRPr="00A654F3" w:rsidRDefault="00D92E1A" w:rsidP="009B46D6">
      <w:pPr>
        <w:keepNext/>
        <w:keepLines/>
        <w:pBdr>
          <w:top w:val="nil"/>
          <w:left w:val="nil"/>
          <w:bottom w:val="nil"/>
          <w:right w:val="nil"/>
          <w:between w:val="nil"/>
        </w:pBdr>
        <w:spacing w:after="140" w:line="271" w:lineRule="auto"/>
        <w:jc w:val="center"/>
        <w:rPr>
          <w:rFonts w:ascii="Calibri" w:eastAsia="Calibri" w:hAnsi="Calibri" w:cs="Calibri"/>
        </w:rPr>
      </w:pPr>
      <w:r w:rsidRPr="00A654F3">
        <w:rPr>
          <w:rFonts w:ascii="Calibri" w:eastAsia="Calibri" w:hAnsi="Calibri" w:cs="Calibri"/>
          <w:b/>
        </w:rPr>
        <w:t>PRÉSENTATION DES INTERVENANT.E</w:t>
      </w:r>
      <w:r w:rsidR="001B4EAD" w:rsidRPr="00A654F3">
        <w:rPr>
          <w:rFonts w:ascii="Calibri" w:eastAsia="Calibri" w:hAnsi="Calibri" w:cs="Calibri"/>
          <w:b/>
        </w:rPr>
        <w:t>S</w:t>
      </w:r>
    </w:p>
    <w:p w14:paraId="5861558B" w14:textId="74D3C47B" w:rsidR="00B4709B" w:rsidRPr="00A654F3" w:rsidRDefault="00B4709B" w:rsidP="00B4709B">
      <w:pPr>
        <w:pStyle w:val="NormalWeb"/>
        <w:jc w:val="both"/>
        <w:rPr>
          <w:rFonts w:asciiTheme="minorHAnsi" w:hAnsiTheme="minorHAnsi" w:cstheme="minorHAnsi"/>
        </w:rPr>
      </w:pPr>
      <w:r w:rsidRPr="00A654F3">
        <w:rPr>
          <w:rFonts w:asciiTheme="minorHAnsi" w:eastAsia="Calibri" w:hAnsiTheme="minorHAnsi" w:cstheme="minorHAnsi"/>
          <w:b/>
        </w:rPr>
        <w:t>Camille Signoretto</w:t>
      </w:r>
      <w:r w:rsidRPr="00A654F3">
        <w:rPr>
          <w:rFonts w:asciiTheme="minorHAnsi" w:eastAsia="Calibri" w:hAnsiTheme="minorHAnsi" w:cstheme="minorHAnsi"/>
        </w:rPr>
        <w:t xml:space="preserve"> est économiste</w:t>
      </w:r>
      <w:r w:rsidR="00E24431" w:rsidRPr="00A654F3">
        <w:rPr>
          <w:rFonts w:asciiTheme="minorHAnsi" w:eastAsia="Calibri" w:hAnsiTheme="minorHAnsi" w:cstheme="minorHAnsi"/>
        </w:rPr>
        <w:t>,</w:t>
      </w:r>
      <w:r w:rsidRPr="00A654F3">
        <w:rPr>
          <w:rFonts w:asciiTheme="minorHAnsi" w:hAnsiTheme="minorHAnsi" w:cstheme="minorHAnsi"/>
        </w:rPr>
        <w:t xml:space="preserve"> maîtresse de conférences</w:t>
      </w:r>
      <w:r w:rsidR="00E24431" w:rsidRPr="00A654F3">
        <w:rPr>
          <w:rFonts w:asciiTheme="minorHAnsi" w:hAnsiTheme="minorHAnsi" w:cstheme="minorHAnsi"/>
        </w:rPr>
        <w:t xml:space="preserve"> à</w:t>
      </w:r>
      <w:r w:rsidRPr="00A654F3">
        <w:rPr>
          <w:rFonts w:asciiTheme="minorHAnsi" w:hAnsiTheme="minorHAnsi" w:cstheme="minorHAnsi"/>
        </w:rPr>
        <w:t xml:space="preserve"> l’</w:t>
      </w:r>
      <w:r w:rsidR="00E24431" w:rsidRPr="00A654F3">
        <w:rPr>
          <w:rFonts w:asciiTheme="minorHAnsi" w:hAnsiTheme="minorHAnsi" w:cstheme="minorHAnsi"/>
        </w:rPr>
        <w:t>u</w:t>
      </w:r>
      <w:r w:rsidRPr="00A654F3">
        <w:rPr>
          <w:rFonts w:asciiTheme="minorHAnsi" w:hAnsiTheme="minorHAnsi" w:cstheme="minorHAnsi"/>
        </w:rPr>
        <w:t>niversité de Paris et rattachée au Laboratoire Dynamiques sociales et recomposition des espaces (</w:t>
      </w:r>
      <w:hyperlink r:id="rId8" w:history="1">
        <w:r w:rsidRPr="00A654F3">
          <w:rPr>
            <w:rStyle w:val="Lienhypertexte"/>
            <w:rFonts w:asciiTheme="minorHAnsi" w:eastAsia="Calibri" w:hAnsiTheme="minorHAnsi" w:cstheme="minorHAnsi"/>
            <w:color w:val="auto"/>
          </w:rPr>
          <w:t>Ladyss</w:t>
        </w:r>
      </w:hyperlink>
      <w:r w:rsidRPr="00A654F3">
        <w:rPr>
          <w:rFonts w:asciiTheme="minorHAnsi" w:hAnsiTheme="minorHAnsi" w:cstheme="minorHAnsi"/>
        </w:rPr>
        <w:t xml:space="preserve">). Ses recherches s’inscrivent dans le champ de l’économie du travail et de l’emploi, ainsi que celui des modèles d’organisations. Elle étudie plus précisément les relations de travail et d’emploi qui se nouent entre un employeur et un salarié, dans un contexte de changements socio-productifs et institutionnels, qui ont marqué le monde du travail ces dernières décennies. Elle s'intéresse également depuis plusieurs années aux mobilités professionnelles des salariés, notamment en lien avec leurs conditions de travail. </w:t>
      </w:r>
    </w:p>
    <w:p w14:paraId="72A8A253" w14:textId="2996A44E" w:rsidR="00B4709B" w:rsidRPr="00A654F3" w:rsidRDefault="00B4709B" w:rsidP="00C94BBB">
      <w:pPr>
        <w:jc w:val="both"/>
        <w:rPr>
          <w:rFonts w:asciiTheme="minorHAnsi" w:hAnsiTheme="minorHAnsi" w:cstheme="minorHAnsi"/>
        </w:rPr>
      </w:pPr>
      <w:r w:rsidRPr="00A654F3">
        <w:rPr>
          <w:rFonts w:asciiTheme="minorHAnsi" w:eastAsia="Calibri" w:hAnsiTheme="minorHAnsi" w:cstheme="minorHAnsi"/>
          <w:b/>
        </w:rPr>
        <w:t>Isabelle Recotillet</w:t>
      </w:r>
      <w:r w:rsidRPr="00A654F3">
        <w:rPr>
          <w:rFonts w:asciiTheme="minorHAnsi" w:eastAsia="Calibri" w:hAnsiTheme="minorHAnsi" w:cstheme="minorHAnsi"/>
        </w:rPr>
        <w:t xml:space="preserve"> </w:t>
      </w:r>
      <w:r w:rsidRPr="00A654F3">
        <w:rPr>
          <w:rFonts w:asciiTheme="minorHAnsi" w:hAnsiTheme="minorHAnsi" w:cstheme="minorHAnsi"/>
        </w:rPr>
        <w:t>est économiste et actuellement consultante en évaluation des politiques d'emploi et de formation professionnelle. Elle travaille sur des projets d'évaluation de la formation pour les demandeurs d'emploi, et sur les stratégies de flexibilité des entreprises pour analyser le développement des contrats courts par exemple. Elle a été responsable du département d’études et de recherche sur l'insertion des jeunes au Céreq. Elle communique et publie sur les politiques de l'emploi, l'emploi des jeunes, la formation professionnelle.</w:t>
      </w:r>
    </w:p>
    <w:p w14:paraId="62D834EE" w14:textId="2CA4D803" w:rsidR="0046342C" w:rsidRPr="00A654F3" w:rsidRDefault="0046342C">
      <w:pPr>
        <w:pBdr>
          <w:top w:val="nil"/>
          <w:left w:val="nil"/>
          <w:bottom w:val="nil"/>
          <w:right w:val="nil"/>
          <w:between w:val="nil"/>
        </w:pBdr>
        <w:jc w:val="both"/>
        <w:rPr>
          <w:rFonts w:ascii="Calibri" w:eastAsia="Calibri" w:hAnsi="Calibri" w:cs="Calibri"/>
        </w:rPr>
      </w:pPr>
    </w:p>
    <w:p w14:paraId="320D1633" w14:textId="7B259C5D" w:rsidR="00C94BBB" w:rsidRPr="00A654F3" w:rsidRDefault="00C94BBB" w:rsidP="00C94BBB">
      <w:pPr>
        <w:jc w:val="both"/>
        <w:rPr>
          <w:rFonts w:asciiTheme="minorHAnsi" w:hAnsiTheme="minorHAnsi" w:cstheme="minorHAnsi"/>
        </w:rPr>
      </w:pPr>
      <w:r w:rsidRPr="00A654F3">
        <w:rPr>
          <w:rFonts w:asciiTheme="minorHAnsi" w:eastAsia="Calibri" w:hAnsiTheme="minorHAnsi" w:cstheme="minorHAnsi"/>
          <w:b/>
        </w:rPr>
        <w:t>Jean-Michel Denis</w:t>
      </w:r>
      <w:r w:rsidR="004A3A12" w:rsidRPr="00A654F3">
        <w:rPr>
          <w:rFonts w:asciiTheme="minorHAnsi" w:eastAsia="Calibri" w:hAnsiTheme="minorHAnsi" w:cstheme="minorHAnsi"/>
        </w:rPr>
        <w:t xml:space="preserve"> est </w:t>
      </w:r>
      <w:r w:rsidRPr="00A654F3">
        <w:rPr>
          <w:rFonts w:asciiTheme="minorHAnsi" w:eastAsia="Calibri" w:hAnsiTheme="minorHAnsi" w:cstheme="minorHAnsi"/>
        </w:rPr>
        <w:t>sociologue</w:t>
      </w:r>
      <w:r w:rsidR="004A3A12" w:rsidRPr="00A654F3">
        <w:rPr>
          <w:rFonts w:asciiTheme="minorHAnsi" w:eastAsia="Calibri" w:hAnsiTheme="minorHAnsi" w:cstheme="minorHAnsi"/>
        </w:rPr>
        <w:t xml:space="preserve">, </w:t>
      </w:r>
      <w:r w:rsidR="009B46D6" w:rsidRPr="00A654F3">
        <w:rPr>
          <w:rFonts w:asciiTheme="minorHAnsi" w:eastAsia="Calibri" w:hAnsiTheme="minorHAnsi" w:cstheme="minorHAnsi"/>
        </w:rPr>
        <w:t>p</w:t>
      </w:r>
      <w:r w:rsidRPr="00A654F3">
        <w:rPr>
          <w:rFonts w:asciiTheme="minorHAnsi" w:eastAsia="Calibri" w:hAnsiTheme="minorHAnsi" w:cstheme="minorHAnsi"/>
        </w:rPr>
        <w:t xml:space="preserve">rofesseur </w:t>
      </w:r>
      <w:r w:rsidR="009B46D6" w:rsidRPr="00A654F3">
        <w:rPr>
          <w:rFonts w:asciiTheme="minorHAnsi" w:eastAsia="Calibri" w:hAnsiTheme="minorHAnsi" w:cstheme="minorHAnsi"/>
        </w:rPr>
        <w:t xml:space="preserve">à l’Institut des Sciences Sociales du Travail (ISST) dont il est le directeur. </w:t>
      </w:r>
      <w:r w:rsidR="009B46D6" w:rsidRPr="00A654F3">
        <w:rPr>
          <w:rFonts w:asciiTheme="minorHAnsi" w:hAnsiTheme="minorHAnsi" w:cstheme="minorHAnsi"/>
        </w:rPr>
        <w:t>Il est membre du laboratoire de recherche IDHES-CNRS (Institutions et Dynamiques Historiques de l’Économie et de la Société)</w:t>
      </w:r>
      <w:r w:rsidR="001B4EAD" w:rsidRPr="00A654F3">
        <w:rPr>
          <w:rFonts w:asciiTheme="minorHAnsi" w:eastAsia="Calibri" w:hAnsiTheme="minorHAnsi" w:cstheme="minorHAnsi"/>
        </w:rPr>
        <w:t xml:space="preserve">. </w:t>
      </w:r>
      <w:r w:rsidRPr="00A654F3">
        <w:rPr>
          <w:rFonts w:asciiTheme="minorHAnsi" w:hAnsiTheme="minorHAnsi" w:cstheme="minorHAnsi"/>
        </w:rPr>
        <w:t>Il inscrit ses travaux dans l’espace de la sociologie du travail et des relations professionnelles, en s’intéressant aux effets produits par les transformations du travail, de l’emploi et de la réglementation sociale sur le syndicalisme, l’engagement (individuel et collectif) des acteurs et leurs formes d’action (mobilisations collectives, conflits du travail, négociation collective…).</w:t>
      </w:r>
    </w:p>
    <w:p w14:paraId="38048629" w14:textId="1217B7AF" w:rsidR="0046342C" w:rsidRPr="00A654F3" w:rsidRDefault="009B46D6" w:rsidP="00E24431">
      <w:pPr>
        <w:pStyle w:val="NormalWeb"/>
        <w:jc w:val="both"/>
        <w:rPr>
          <w:rFonts w:asciiTheme="minorHAnsi" w:hAnsiTheme="minorHAnsi" w:cstheme="minorHAnsi"/>
        </w:rPr>
      </w:pPr>
      <w:r w:rsidRPr="00A654F3">
        <w:rPr>
          <w:rStyle w:val="lev"/>
          <w:rFonts w:asciiTheme="minorHAnsi" w:eastAsia="Calibri" w:hAnsiTheme="minorHAnsi" w:cstheme="minorHAnsi"/>
        </w:rPr>
        <w:t xml:space="preserve">Philippe Légé </w:t>
      </w:r>
      <w:r w:rsidRPr="00A654F3">
        <w:rPr>
          <w:rFonts w:asciiTheme="minorHAnsi" w:hAnsiTheme="minorHAnsi" w:cstheme="minorHAnsi"/>
        </w:rPr>
        <w:t xml:space="preserve">est économiste, professeur </w:t>
      </w:r>
      <w:r w:rsidRPr="00A654F3">
        <w:rPr>
          <w:rFonts w:asciiTheme="minorHAnsi" w:eastAsia="Calibri" w:hAnsiTheme="minorHAnsi" w:cstheme="minorHAnsi"/>
        </w:rPr>
        <w:t>à l’Institut des Sciences Sociales du Travail (ISST)</w:t>
      </w:r>
      <w:r w:rsidRPr="00A654F3">
        <w:rPr>
          <w:rFonts w:asciiTheme="minorHAnsi" w:hAnsiTheme="minorHAnsi" w:cstheme="minorHAnsi"/>
        </w:rPr>
        <w:t xml:space="preserve">. Il est membre du laboratoire de recherche IDHES-CNRS (Institutions et Dynamiques Historiques de l’Économie et de la Société). Ses recherches portent sur l’histoire de la pensée économique, l’économie du travail, les crises et les politiques économiques. Il est notamment l’auteur de l'ouvrage </w:t>
      </w:r>
      <w:r w:rsidRPr="00A654F3">
        <w:rPr>
          <w:rStyle w:val="Accentuation"/>
          <w:rFonts w:asciiTheme="minorHAnsi" w:hAnsiTheme="minorHAnsi" w:cstheme="minorHAnsi"/>
        </w:rPr>
        <w:t>Production et légitimation d'une réforme - Le « projet de loi Travail »</w:t>
      </w:r>
      <w:r w:rsidRPr="00A654F3">
        <w:rPr>
          <w:rFonts w:asciiTheme="minorHAnsi" w:hAnsiTheme="minorHAnsi" w:cstheme="minorHAnsi"/>
        </w:rPr>
        <w:t xml:space="preserve"> (2019). Il a contribué au chapitre « Économie du travail et mondes professionnels » du </w:t>
      </w:r>
      <w:r w:rsidRPr="00A654F3">
        <w:rPr>
          <w:rStyle w:val="Accentuation"/>
          <w:rFonts w:asciiTheme="minorHAnsi" w:hAnsiTheme="minorHAnsi" w:cstheme="minorHAnsi"/>
        </w:rPr>
        <w:t>Grand manuel d’économie politique</w:t>
      </w:r>
      <w:r w:rsidRPr="00A654F3">
        <w:rPr>
          <w:rFonts w:asciiTheme="minorHAnsi" w:hAnsiTheme="minorHAnsi" w:cstheme="minorHAnsi"/>
        </w:rPr>
        <w:t xml:space="preserve"> publié en 2023 aux éditions Dunod, et au rapport </w:t>
      </w:r>
      <w:r w:rsidRPr="00A654F3">
        <w:rPr>
          <w:rStyle w:val="Accentuation"/>
          <w:rFonts w:asciiTheme="minorHAnsi" w:hAnsiTheme="minorHAnsi" w:cstheme="minorHAnsi"/>
        </w:rPr>
        <w:t>Construire les métiers et les emplois de la transition écologique</w:t>
      </w:r>
      <w:r w:rsidRPr="00A654F3">
        <w:rPr>
          <w:rFonts w:asciiTheme="minorHAnsi" w:hAnsiTheme="minorHAnsi" w:cstheme="minorHAnsi"/>
        </w:rPr>
        <w:t xml:space="preserve"> remis à l'ADEME en 2024 et publié par CEET (Centre d'Etudes de l'Emploi et du Travail, rapport n°113).</w:t>
      </w:r>
    </w:p>
    <w:sectPr w:rsidR="0046342C" w:rsidRPr="00A654F3">
      <w:headerReference w:type="default" r:id="rId9"/>
      <w:footerReference w:type="default" r:id="rId10"/>
      <w:pgSz w:w="11910" w:h="16840"/>
      <w:pgMar w:top="851" w:right="743" w:bottom="851" w:left="743" w:header="0" w:footer="4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FFCCC" w14:textId="77777777" w:rsidR="00575E28" w:rsidRDefault="00575E28">
      <w:r>
        <w:separator/>
      </w:r>
    </w:p>
  </w:endnote>
  <w:endnote w:type="continuationSeparator" w:id="0">
    <w:p w14:paraId="06FF84CF" w14:textId="77777777" w:rsidR="00575E28" w:rsidRDefault="00575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798A4" w14:textId="77777777" w:rsidR="0046342C" w:rsidRDefault="001B4EAD">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38700D6D" wp14:editId="3DBFD2C9">
              <wp:simplePos x="0" y="0"/>
              <wp:positionH relativeFrom="column">
                <wp:posOffset>6426200</wp:posOffset>
              </wp:positionH>
              <wp:positionV relativeFrom="paragraph">
                <wp:posOffset>10236200</wp:posOffset>
              </wp:positionV>
              <wp:extent cx="161925" cy="203835"/>
              <wp:effectExtent l="0" t="0" r="0" b="0"/>
              <wp:wrapNone/>
              <wp:docPr id="17" name="Rectangle 17"/>
              <wp:cNvGraphicFramePr/>
              <a:graphic xmlns:a="http://schemas.openxmlformats.org/drawingml/2006/main">
                <a:graphicData uri="http://schemas.microsoft.com/office/word/2010/wordprocessingShape">
                  <wps:wsp>
                    <wps:cNvSpPr/>
                    <wps:spPr>
                      <a:xfrm>
                        <a:off x="5269800" y="3682845"/>
                        <a:ext cx="152400" cy="194310"/>
                      </a:xfrm>
                      <a:prstGeom prst="rect">
                        <a:avLst/>
                      </a:prstGeom>
                      <a:noFill/>
                      <a:ln>
                        <a:noFill/>
                      </a:ln>
                    </wps:spPr>
                    <wps:txbx>
                      <w:txbxContent>
                        <w:p w14:paraId="4C9DF2BD" w14:textId="77777777" w:rsidR="0046342C" w:rsidRDefault="001B4EAD">
                          <w:pPr>
                            <w:spacing w:before="10"/>
                            <w:ind w:left="60"/>
                            <w:textDirection w:val="btLr"/>
                          </w:pPr>
                          <w:r>
                            <w:rPr>
                              <w:color w:val="000009"/>
                              <w:sz w:val="28"/>
                            </w:rPr>
                            <w:t xml:space="preserve"> PAGE </w:t>
                          </w:r>
                          <w:r>
                            <w:rPr>
                              <w:color w:val="000000"/>
                              <w:sz w:val="28"/>
                            </w:rPr>
                            <w:t>1</w:t>
                          </w:r>
                        </w:p>
                      </w:txbxContent>
                    </wps:txbx>
                    <wps:bodyPr spcFirstLastPara="1" wrap="square" lIns="0" tIns="0" rIns="0" bIns="0" anchor="t" anchorCtr="0">
                      <a:noAutofit/>
                    </wps:bodyPr>
                  </wps:wsp>
                </a:graphicData>
              </a:graphic>
            </wp:anchor>
          </w:drawing>
        </mc:Choice>
        <mc:Fallback>
          <w:pict>
            <v:rect w14:anchorId="38700D6D" id="Rectangle 17" o:spid="_x0000_s1030" style="position:absolute;margin-left:506pt;margin-top:806pt;width:12.75pt;height:16.0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" filled="f" stroked="f">
              <v:textbox inset="0,0,0,0">
                <w:txbxContent>
                  <w:p w14:paraId="4C9DF2BD" w14:textId="77777777" w:rsidR="0046342C" w:rsidRDefault="001B4EAD">
                    <w:pPr>
                      <w:spacing w:before="10"/>
                      <w:ind w:left="60"/>
                      <w:textDirection w:val="btLr"/>
                    </w:pPr>
                    <w:r>
                      <w:rPr>
                        <w:color w:val="000009"/>
                        <w:sz w:val="28"/>
                      </w:rPr>
                      <w:t xml:space="preserve"> PAGE </w:t>
                    </w:r>
                    <w:r>
                      <w:rPr>
                        <w:color w:val="000000"/>
                        <w:sz w:val="28"/>
                      </w:rPr>
                      <w:t>1</w:t>
                    </w:r>
                  </w:p>
                </w:txbxContent>
              </v:textbox>
            </v:rect>
          </w:pict>
        </mc:Fallback>
      </mc:AlternateContent>
    </w:r>
    <w:r>
      <w:rPr>
        <w:noProof/>
      </w:rPr>
      <mc:AlternateContent>
        <mc:Choice Requires="wps">
          <w:drawing>
            <wp:anchor distT="0" distB="0" distL="0" distR="0" simplePos="0" relativeHeight="251659264" behindDoc="1" locked="0" layoutInCell="1" hidden="0" allowOverlap="1" wp14:anchorId="03063EBE" wp14:editId="21A1AAB5">
              <wp:simplePos x="0" y="0"/>
              <wp:positionH relativeFrom="column">
                <wp:posOffset>1714500</wp:posOffset>
              </wp:positionH>
              <wp:positionV relativeFrom="paragraph">
                <wp:posOffset>10401300</wp:posOffset>
              </wp:positionV>
              <wp:extent cx="3173730" cy="265430"/>
              <wp:effectExtent l="0" t="0" r="0" b="0"/>
              <wp:wrapNone/>
              <wp:docPr id="14" name="Rectangle 14"/>
              <wp:cNvGraphicFramePr/>
              <a:graphic xmlns:a="http://schemas.openxmlformats.org/drawingml/2006/main">
                <a:graphicData uri="http://schemas.microsoft.com/office/word/2010/wordprocessingShape">
                  <wps:wsp>
                    <wps:cNvSpPr/>
                    <wps:spPr>
                      <a:xfrm>
                        <a:off x="3763898" y="3652048"/>
                        <a:ext cx="3164205" cy="255905"/>
                      </a:xfrm>
                      <a:prstGeom prst="rect">
                        <a:avLst/>
                      </a:prstGeom>
                      <a:noFill/>
                      <a:ln>
                        <a:noFill/>
                      </a:ln>
                    </wps:spPr>
                    <wps:txbx>
                      <w:txbxContent>
                        <w:p w14:paraId="66052CC9" w14:textId="77777777" w:rsidR="0046342C" w:rsidRDefault="001B4EAD">
                          <w:pPr>
                            <w:spacing w:before="13"/>
                            <w:ind w:left="15" w:right="15" w:firstLine="15"/>
                            <w:jc w:val="center"/>
                            <w:textDirection w:val="btLr"/>
                          </w:pPr>
                          <w:r>
                            <w:rPr>
                              <w:i/>
                              <w:color w:val="A6A6A6"/>
                              <w:sz w:val="16"/>
                            </w:rPr>
                            <w:t>I.S.S.T., Université Paris 1 Panthéon Sorbonne</w:t>
                          </w:r>
                        </w:p>
                        <w:p w14:paraId="6F93F9BA" w14:textId="77777777" w:rsidR="0046342C" w:rsidRDefault="001B4EAD">
                          <w:pPr>
                            <w:ind w:left="15" w:right="15" w:firstLine="15"/>
                            <w:jc w:val="center"/>
                            <w:textDirection w:val="btLr"/>
                          </w:pPr>
                          <w:r>
                            <w:rPr>
                              <w:i/>
                              <w:color w:val="A6A6A6"/>
                              <w:sz w:val="16"/>
                            </w:rPr>
                            <w:t>16 Bd Carnot, 92340 BOURG-LA-REINE - https://isst.pantheonsorbonne.fr/</w:t>
                          </w:r>
                        </w:p>
                      </w:txbxContent>
                    </wps:txbx>
                    <wps:bodyPr spcFirstLastPara="1" wrap="square" lIns="0" tIns="0" rIns="0" bIns="0" anchor="t" anchorCtr="0">
                      <a:noAutofit/>
                    </wps:bodyPr>
                  </wps:wsp>
                </a:graphicData>
              </a:graphic>
            </wp:anchor>
          </w:drawing>
        </mc:Choice>
        <mc:Fallback>
          <w:pict>
            <v:rect w14:anchorId="03063EBE" id="Rectangle 14" o:spid="_x0000_s1031" style="position:absolute;margin-left:135pt;margin-top:819pt;width:249.9pt;height:20.9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" filled="f" stroked="f">
              <v:textbox inset="0,0,0,0">
                <w:txbxContent>
                  <w:p w14:paraId="66052CC9" w14:textId="77777777" w:rsidR="0046342C" w:rsidRDefault="001B4EAD">
                    <w:pPr>
                      <w:spacing w:before="13"/>
                      <w:ind w:left="15" w:right="15" w:firstLine="15"/>
                      <w:jc w:val="center"/>
                      <w:textDirection w:val="btLr"/>
                    </w:pPr>
                    <w:r>
                      <w:rPr>
                        <w:i/>
                        <w:color w:val="A6A6A6"/>
                        <w:sz w:val="16"/>
                      </w:rPr>
                      <w:t>I.S.S.T., Université Paris 1 Panthéon Sorbonne</w:t>
                    </w:r>
                  </w:p>
                  <w:p w14:paraId="6F93F9BA" w14:textId="77777777" w:rsidR="0046342C" w:rsidRDefault="001B4EAD">
                    <w:pPr>
                      <w:ind w:left="15" w:right="15" w:firstLine="15"/>
                      <w:jc w:val="center"/>
                      <w:textDirection w:val="btLr"/>
                    </w:pPr>
                    <w:r>
                      <w:rPr>
                        <w:i/>
                        <w:color w:val="A6A6A6"/>
                        <w:sz w:val="16"/>
                      </w:rPr>
                      <w:t>16 Bd Carnot, 92340 BOURG-LA-REINE - https://isst.pantheonsorbonne.fr/</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298D4" w14:textId="77777777" w:rsidR="00575E28" w:rsidRDefault="00575E28">
      <w:r>
        <w:separator/>
      </w:r>
    </w:p>
  </w:footnote>
  <w:footnote w:type="continuationSeparator" w:id="0">
    <w:p w14:paraId="60B97518" w14:textId="77777777" w:rsidR="00575E28" w:rsidRDefault="00575E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4EAE7" w14:textId="5B41482E" w:rsidR="0041019B" w:rsidRDefault="0041019B" w:rsidP="0041019B">
    <w:pPr>
      <w:pStyle w:val="En-tte"/>
      <w:jc w:val="center"/>
    </w:pPr>
    <w:r>
      <w:rPr>
        <w:noProof/>
      </w:rPr>
      <w:drawing>
        <wp:inline distT="0" distB="0" distL="0" distR="0" wp14:anchorId="725DC2FF" wp14:editId="4AD4173E">
          <wp:extent cx="2177415" cy="1258132"/>
          <wp:effectExtent l="0" t="0" r="0" b="0"/>
          <wp:docPr id="15828516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6104" cy="126315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FE4EEC"/>
    <w:multiLevelType w:val="multilevel"/>
    <w:tmpl w:val="04E059C0"/>
    <w:lvl w:ilvl="0">
      <w:start w:val="9"/>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1022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42C"/>
    <w:rsid w:val="00036242"/>
    <w:rsid w:val="00042F1B"/>
    <w:rsid w:val="000E537C"/>
    <w:rsid w:val="0012059C"/>
    <w:rsid w:val="00157A04"/>
    <w:rsid w:val="00176319"/>
    <w:rsid w:val="001B1434"/>
    <w:rsid w:val="001B4EAD"/>
    <w:rsid w:val="001C289F"/>
    <w:rsid w:val="001E776D"/>
    <w:rsid w:val="002604E4"/>
    <w:rsid w:val="0027485A"/>
    <w:rsid w:val="003547A8"/>
    <w:rsid w:val="0041019B"/>
    <w:rsid w:val="0046342C"/>
    <w:rsid w:val="00481A77"/>
    <w:rsid w:val="004A3A12"/>
    <w:rsid w:val="004C1A07"/>
    <w:rsid w:val="004E4486"/>
    <w:rsid w:val="00556D33"/>
    <w:rsid w:val="005675F8"/>
    <w:rsid w:val="00575E28"/>
    <w:rsid w:val="005F5EFC"/>
    <w:rsid w:val="006564FC"/>
    <w:rsid w:val="006A6691"/>
    <w:rsid w:val="006B5694"/>
    <w:rsid w:val="00753B63"/>
    <w:rsid w:val="008A0B65"/>
    <w:rsid w:val="008F14B4"/>
    <w:rsid w:val="00936EC4"/>
    <w:rsid w:val="009B46D6"/>
    <w:rsid w:val="00A02D6A"/>
    <w:rsid w:val="00A654F3"/>
    <w:rsid w:val="00A75E69"/>
    <w:rsid w:val="00A9354A"/>
    <w:rsid w:val="00A96B49"/>
    <w:rsid w:val="00AA6077"/>
    <w:rsid w:val="00B15A89"/>
    <w:rsid w:val="00B4709B"/>
    <w:rsid w:val="00B94F4E"/>
    <w:rsid w:val="00BE0C28"/>
    <w:rsid w:val="00C94BBB"/>
    <w:rsid w:val="00D62B87"/>
    <w:rsid w:val="00D92E1A"/>
    <w:rsid w:val="00E136A7"/>
    <w:rsid w:val="00E24431"/>
    <w:rsid w:val="00F502E6"/>
    <w:rsid w:val="00F633DE"/>
    <w:rsid w:val="00F732F9"/>
    <w:rsid w:val="00F763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0D330"/>
  <w15:docId w15:val="{EB240164-1272-4C5C-B8A3-8C6A9C8C1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2D7"/>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link w:val="Titre2Car"/>
    <w:uiPriority w:val="9"/>
    <w:unhideWhenUsed/>
    <w:qFormat/>
    <w:rsid w:val="00FF48EF"/>
    <w:pPr>
      <w:ind w:left="112"/>
      <w:outlineLvl w:val="1"/>
    </w:pPr>
    <w:rPr>
      <w:rFonts w:ascii="Calibri" w:eastAsia="Calibri" w:hAnsi="Calibri" w:cs="Calibri"/>
      <w:b/>
      <w:bCs/>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rPr>
  </w:style>
  <w:style w:type="paragraph" w:styleId="Titre5">
    <w:name w:val="heading 5"/>
    <w:basedOn w:val="Normal"/>
    <w:next w:val="Normal"/>
    <w:pPr>
      <w:keepNext/>
      <w:keepLines/>
      <w:spacing w:before="220" w:after="40"/>
      <w:outlineLvl w:val="4"/>
    </w:pPr>
    <w:rPr>
      <w:b/>
      <w:sz w:val="22"/>
      <w:szCs w:val="22"/>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character" w:customStyle="1" w:styleId="Titre2Car">
    <w:name w:val="Titre 2 Car"/>
    <w:basedOn w:val="Policepardfaut"/>
    <w:link w:val="Titre2"/>
    <w:uiPriority w:val="9"/>
    <w:rsid w:val="00FF48EF"/>
    <w:rPr>
      <w:rFonts w:ascii="Calibri" w:eastAsia="Calibri" w:hAnsi="Calibri" w:cs="Calibri"/>
      <w:b/>
      <w:bCs/>
    </w:rPr>
  </w:style>
  <w:style w:type="table" w:customStyle="1" w:styleId="TableNormal0">
    <w:name w:val="Table Normal"/>
    <w:uiPriority w:val="2"/>
    <w:semiHidden/>
    <w:unhideWhenUsed/>
    <w:qFormat/>
    <w:rsid w:val="00FF48EF"/>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FF48EF"/>
  </w:style>
  <w:style w:type="character" w:customStyle="1" w:styleId="CorpsdetexteCar">
    <w:name w:val="Corps de texte Car"/>
    <w:basedOn w:val="Policepardfaut"/>
    <w:link w:val="Corpsdetexte"/>
    <w:rsid w:val="00FF48EF"/>
    <w:rPr>
      <w:rFonts w:ascii="Calibri Light" w:eastAsia="Calibri Light" w:hAnsi="Calibri Light" w:cs="Calibri Light"/>
    </w:rPr>
  </w:style>
  <w:style w:type="paragraph" w:styleId="Paragraphedeliste">
    <w:name w:val="List Paragraph"/>
    <w:basedOn w:val="Normal"/>
    <w:uiPriority w:val="34"/>
    <w:qFormat/>
    <w:rsid w:val="00FF48EF"/>
    <w:pPr>
      <w:ind w:left="962" w:hanging="131"/>
    </w:pPr>
  </w:style>
  <w:style w:type="paragraph" w:customStyle="1" w:styleId="TableParagraph">
    <w:name w:val="Table Paragraph"/>
    <w:basedOn w:val="Normal"/>
    <w:uiPriority w:val="1"/>
    <w:qFormat/>
    <w:rsid w:val="00FF48EF"/>
    <w:pPr>
      <w:jc w:val="center"/>
    </w:pPr>
    <w:rPr>
      <w:rFonts w:ascii="Calibri" w:eastAsia="Calibri" w:hAnsi="Calibri" w:cs="Calibri"/>
    </w:rPr>
  </w:style>
  <w:style w:type="character" w:customStyle="1" w:styleId="Heading1">
    <w:name w:val="Heading #1_"/>
    <w:basedOn w:val="Policepardfaut"/>
    <w:link w:val="Heading10"/>
    <w:rsid w:val="00FF48EF"/>
    <w:rPr>
      <w:rFonts w:ascii="Calibri" w:eastAsia="Calibri" w:hAnsi="Calibri" w:cs="Calibri"/>
      <w:b/>
      <w:bCs/>
      <w:color w:val="023F62"/>
      <w:sz w:val="28"/>
      <w:szCs w:val="28"/>
    </w:rPr>
  </w:style>
  <w:style w:type="paragraph" w:customStyle="1" w:styleId="Heading10">
    <w:name w:val="Heading #1"/>
    <w:basedOn w:val="Normal"/>
    <w:link w:val="Heading1"/>
    <w:rsid w:val="00FF48EF"/>
    <w:pPr>
      <w:spacing w:after="100"/>
      <w:jc w:val="center"/>
      <w:outlineLvl w:val="0"/>
    </w:pPr>
    <w:rPr>
      <w:rFonts w:ascii="Calibri" w:eastAsia="Calibri" w:hAnsi="Calibri" w:cs="Calibri"/>
      <w:b/>
      <w:bCs/>
      <w:color w:val="023F62"/>
      <w:sz w:val="28"/>
      <w:szCs w:val="28"/>
    </w:rPr>
  </w:style>
  <w:style w:type="character" w:customStyle="1" w:styleId="Heading2">
    <w:name w:val="Heading #2_"/>
    <w:basedOn w:val="Policepardfaut"/>
    <w:link w:val="Heading20"/>
    <w:rsid w:val="00142A47"/>
    <w:rPr>
      <w:rFonts w:ascii="Calibri" w:eastAsia="Calibri" w:hAnsi="Calibri" w:cs="Calibri"/>
      <w:b/>
      <w:bCs/>
      <w:color w:val="023F62"/>
    </w:rPr>
  </w:style>
  <w:style w:type="paragraph" w:customStyle="1" w:styleId="Heading20">
    <w:name w:val="Heading #2"/>
    <w:basedOn w:val="Normal"/>
    <w:link w:val="Heading2"/>
    <w:rsid w:val="00142A47"/>
    <w:pPr>
      <w:spacing w:after="230" w:line="271" w:lineRule="auto"/>
      <w:outlineLvl w:val="1"/>
    </w:pPr>
    <w:rPr>
      <w:rFonts w:ascii="Calibri" w:eastAsia="Calibri" w:hAnsi="Calibri" w:cs="Calibri"/>
      <w:b/>
      <w:bCs/>
      <w:color w:val="023F62"/>
    </w:rPr>
  </w:style>
  <w:style w:type="paragraph" w:styleId="NormalWeb">
    <w:name w:val="Normal (Web)"/>
    <w:basedOn w:val="Normal"/>
    <w:uiPriority w:val="99"/>
    <w:unhideWhenUsed/>
    <w:rsid w:val="006312D7"/>
    <w:pPr>
      <w:spacing w:before="100" w:beforeAutospacing="1" w:after="100" w:afterAutospacing="1"/>
    </w:pPr>
  </w:style>
  <w:style w:type="character" w:styleId="Lienhypertexte">
    <w:name w:val="Hyperlink"/>
    <w:basedOn w:val="Policepardfaut"/>
    <w:uiPriority w:val="99"/>
    <w:unhideWhenUsed/>
    <w:rsid w:val="006312D7"/>
    <w:rPr>
      <w:color w:val="0000FF"/>
      <w:u w:val="single"/>
    </w:rPr>
  </w:style>
  <w:style w:type="character" w:styleId="lev">
    <w:name w:val="Strong"/>
    <w:basedOn w:val="Policepardfaut"/>
    <w:uiPriority w:val="22"/>
    <w:qFormat/>
    <w:rsid w:val="006312D7"/>
    <w:rPr>
      <w:b/>
      <w:bCs/>
    </w:rPr>
  </w:style>
  <w:style w:type="character" w:customStyle="1" w:styleId="visually-hidden">
    <w:name w:val="visually-hidden"/>
    <w:basedOn w:val="Policepardfaut"/>
    <w:rsid w:val="006312D7"/>
  </w:style>
  <w:style w:type="character" w:customStyle="1" w:styleId="pro-contactemail">
    <w:name w:val="pro-contact__email"/>
    <w:basedOn w:val="Policepardfaut"/>
    <w:rsid w:val="006312D7"/>
  </w:style>
  <w:style w:type="character" w:customStyle="1" w:styleId="point">
    <w:name w:val="point"/>
    <w:basedOn w:val="Policepardfaut"/>
    <w:rsid w:val="006312D7"/>
  </w:style>
  <w:style w:type="character" w:customStyle="1" w:styleId="pro-domainssecondline">
    <w:name w:val="pro-domains__secondline"/>
    <w:basedOn w:val="Policepardfaut"/>
    <w:rsid w:val="00E25831"/>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character" w:styleId="Accentuation">
    <w:name w:val="Emphasis"/>
    <w:basedOn w:val="Policepardfaut"/>
    <w:uiPriority w:val="20"/>
    <w:qFormat/>
    <w:rsid w:val="009B46D6"/>
    <w:rPr>
      <w:i/>
      <w:iCs/>
    </w:rPr>
  </w:style>
  <w:style w:type="paragraph" w:styleId="En-tte">
    <w:name w:val="header"/>
    <w:basedOn w:val="Normal"/>
    <w:link w:val="En-tteCar"/>
    <w:uiPriority w:val="99"/>
    <w:unhideWhenUsed/>
    <w:rsid w:val="0041019B"/>
    <w:pPr>
      <w:tabs>
        <w:tab w:val="center" w:pos="4536"/>
        <w:tab w:val="right" w:pos="9072"/>
      </w:tabs>
    </w:pPr>
  </w:style>
  <w:style w:type="character" w:customStyle="1" w:styleId="En-tteCar">
    <w:name w:val="En-tête Car"/>
    <w:basedOn w:val="Policepardfaut"/>
    <w:link w:val="En-tte"/>
    <w:uiPriority w:val="99"/>
    <w:rsid w:val="0041019B"/>
  </w:style>
  <w:style w:type="paragraph" w:styleId="Pieddepage">
    <w:name w:val="footer"/>
    <w:basedOn w:val="Normal"/>
    <w:link w:val="PieddepageCar"/>
    <w:uiPriority w:val="99"/>
    <w:unhideWhenUsed/>
    <w:rsid w:val="0041019B"/>
    <w:pPr>
      <w:tabs>
        <w:tab w:val="center" w:pos="4536"/>
        <w:tab w:val="right" w:pos="9072"/>
      </w:tabs>
    </w:pPr>
  </w:style>
  <w:style w:type="character" w:customStyle="1" w:styleId="PieddepageCar">
    <w:name w:val="Pied de page Car"/>
    <w:basedOn w:val="Policepardfaut"/>
    <w:link w:val="Pieddepage"/>
    <w:uiPriority w:val="99"/>
    <w:rsid w:val="004101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395387">
      <w:bodyDiv w:val="1"/>
      <w:marLeft w:val="0"/>
      <w:marRight w:val="0"/>
      <w:marTop w:val="0"/>
      <w:marBottom w:val="0"/>
      <w:divBdr>
        <w:top w:val="none" w:sz="0" w:space="0" w:color="auto"/>
        <w:left w:val="none" w:sz="0" w:space="0" w:color="auto"/>
        <w:bottom w:val="none" w:sz="0" w:space="0" w:color="auto"/>
        <w:right w:val="none" w:sz="0" w:space="0" w:color="auto"/>
      </w:divBdr>
    </w:div>
    <w:div w:id="152764686">
      <w:bodyDiv w:val="1"/>
      <w:marLeft w:val="0"/>
      <w:marRight w:val="0"/>
      <w:marTop w:val="0"/>
      <w:marBottom w:val="0"/>
      <w:divBdr>
        <w:top w:val="none" w:sz="0" w:space="0" w:color="auto"/>
        <w:left w:val="none" w:sz="0" w:space="0" w:color="auto"/>
        <w:bottom w:val="none" w:sz="0" w:space="0" w:color="auto"/>
        <w:right w:val="none" w:sz="0" w:space="0" w:color="auto"/>
      </w:divBdr>
    </w:div>
    <w:div w:id="212039934">
      <w:bodyDiv w:val="1"/>
      <w:marLeft w:val="0"/>
      <w:marRight w:val="0"/>
      <w:marTop w:val="0"/>
      <w:marBottom w:val="0"/>
      <w:divBdr>
        <w:top w:val="none" w:sz="0" w:space="0" w:color="auto"/>
        <w:left w:val="none" w:sz="0" w:space="0" w:color="auto"/>
        <w:bottom w:val="none" w:sz="0" w:space="0" w:color="auto"/>
        <w:right w:val="none" w:sz="0" w:space="0" w:color="auto"/>
      </w:divBdr>
      <w:divsChild>
        <w:div w:id="763499168">
          <w:marLeft w:val="0"/>
          <w:marRight w:val="0"/>
          <w:marTop w:val="0"/>
          <w:marBottom w:val="0"/>
          <w:divBdr>
            <w:top w:val="none" w:sz="0" w:space="0" w:color="auto"/>
            <w:left w:val="none" w:sz="0" w:space="0" w:color="auto"/>
            <w:bottom w:val="none" w:sz="0" w:space="0" w:color="auto"/>
            <w:right w:val="none" w:sz="0" w:space="0" w:color="auto"/>
          </w:divBdr>
        </w:div>
      </w:divsChild>
    </w:div>
    <w:div w:id="704328785">
      <w:bodyDiv w:val="1"/>
      <w:marLeft w:val="0"/>
      <w:marRight w:val="0"/>
      <w:marTop w:val="0"/>
      <w:marBottom w:val="0"/>
      <w:divBdr>
        <w:top w:val="none" w:sz="0" w:space="0" w:color="auto"/>
        <w:left w:val="none" w:sz="0" w:space="0" w:color="auto"/>
        <w:bottom w:val="none" w:sz="0" w:space="0" w:color="auto"/>
        <w:right w:val="none" w:sz="0" w:space="0" w:color="auto"/>
      </w:divBdr>
    </w:div>
    <w:div w:id="1466318182">
      <w:bodyDiv w:val="1"/>
      <w:marLeft w:val="0"/>
      <w:marRight w:val="0"/>
      <w:marTop w:val="0"/>
      <w:marBottom w:val="0"/>
      <w:divBdr>
        <w:top w:val="none" w:sz="0" w:space="0" w:color="auto"/>
        <w:left w:val="none" w:sz="0" w:space="0" w:color="auto"/>
        <w:bottom w:val="none" w:sz="0" w:space="0" w:color="auto"/>
        <w:right w:val="none" w:sz="0" w:space="0" w:color="auto"/>
      </w:divBdr>
    </w:div>
    <w:div w:id="1710690339">
      <w:bodyDiv w:val="1"/>
      <w:marLeft w:val="0"/>
      <w:marRight w:val="0"/>
      <w:marTop w:val="0"/>
      <w:marBottom w:val="0"/>
      <w:divBdr>
        <w:top w:val="none" w:sz="0" w:space="0" w:color="auto"/>
        <w:left w:val="none" w:sz="0" w:space="0" w:color="auto"/>
        <w:bottom w:val="none" w:sz="0" w:space="0" w:color="auto"/>
        <w:right w:val="none" w:sz="0" w:space="0" w:color="auto"/>
      </w:divBdr>
    </w:div>
    <w:div w:id="20423204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ladys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0BLPWG0KmRYgpulHmMfLlwvMFw==">CgMxLjAyCWlkLmdqZGd4czIJaC4zMGowemxsOAByITFIQVVBVVZ0TklybWw1T3ZfS3RDVU1XQzY4VWFTNUtVZQ==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735</Words>
  <Characters>4047</Characters>
  <Application>Microsoft Office Word</Application>
  <DocSecurity>4</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Adeline Gubler</cp:lastModifiedBy>
  <cp:revision>2</cp:revision>
  <dcterms:created xsi:type="dcterms:W3CDTF">2025-04-02T09:43:00Z</dcterms:created>
  <dcterms:modified xsi:type="dcterms:W3CDTF">2025-04-02T09:43:00Z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5c20be7-c3a5-46e3-9158-fa8a02ce2395_Enabled">
    <vt:lpwstr>true</vt:lpwstr>
  </property>
  <property fmtid="{D5CDD505-2E9C-101B-9397-08002B2CF9AE}" pid="3" name="MSIP_Label_d5c20be7-c3a5-46e3-9158-fa8a02ce2395_SetDate">
    <vt:lpwstr>2025-03-27T15:27:18Z</vt:lpwstr>
  </property>
  <property fmtid="{D5CDD505-2E9C-101B-9397-08002B2CF9AE}" pid="4" name="MSIP_Label_d5c20be7-c3a5-46e3-9158-fa8a02ce2395_Method">
    <vt:lpwstr>Standard</vt:lpwstr>
  </property>
  <property fmtid="{D5CDD505-2E9C-101B-9397-08002B2CF9AE}" pid="5" name="MSIP_Label_d5c20be7-c3a5-46e3-9158-fa8a02ce2395_Name">
    <vt:lpwstr>defa4170-0d19-0005-0004-bc88714345d2</vt:lpwstr>
  </property>
  <property fmtid="{D5CDD505-2E9C-101B-9397-08002B2CF9AE}" pid="6" name="MSIP_Label_d5c20be7-c3a5-46e3-9158-fa8a02ce2395_SiteId">
    <vt:lpwstr>8c6f9078-037e-4261-a583-52a944e55f7f</vt:lpwstr>
  </property>
  <property fmtid="{D5CDD505-2E9C-101B-9397-08002B2CF9AE}" pid="7" name="MSIP_Label_d5c20be7-c3a5-46e3-9158-fa8a02ce2395_ActionId">
    <vt:lpwstr>801738d1-97e8-4f02-ba92-a23117daa307</vt:lpwstr>
  </property>
  <property fmtid="{D5CDD505-2E9C-101B-9397-08002B2CF9AE}" pid="8" name="MSIP_Label_d5c20be7-c3a5-46e3-9158-fa8a02ce2395_ContentBits">
    <vt:lpwstr>0</vt:lpwstr>
  </property>
  <property fmtid="{D5CDD505-2E9C-101B-9397-08002B2CF9AE}" pid="9" name="MSIP_Label_d5c20be7-c3a5-46e3-9158-fa8a02ce2395_Tag">
    <vt:lpwstr>10, 3, 0, 1</vt:lpwstr>
  </property>
</Properties>
</file>