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B69D" w14:textId="07D13EEE" w:rsidR="004519AE" w:rsidRPr="006F46DC" w:rsidRDefault="002F7FE9">
      <w:pPr>
        <w:spacing w:line="240" w:lineRule="auto"/>
        <w:jc w:val="center"/>
        <w:rPr>
          <w:rFonts w:asciiTheme="minorHAnsi" w:hAnsiTheme="minorHAnsi" w:cstheme="minorHAnsi"/>
          <w:b/>
        </w:rPr>
      </w:pPr>
      <w:r>
        <w:rPr>
          <w:noProof/>
        </w:rPr>
        <w:drawing>
          <wp:inline distT="0" distB="0" distL="0" distR="0" wp14:anchorId="0167EAE9" wp14:editId="0AAB93D6">
            <wp:extent cx="1865630" cy="1176655"/>
            <wp:effectExtent l="0" t="0" r="1270" b="4445"/>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1176655"/>
                    </a:xfrm>
                    <a:prstGeom prst="rect">
                      <a:avLst/>
                    </a:prstGeom>
                    <a:noFill/>
                  </pic:spPr>
                </pic:pic>
              </a:graphicData>
            </a:graphic>
          </wp:inline>
        </w:drawing>
      </w:r>
    </w:p>
    <w:p w14:paraId="7A6F48BA" w14:textId="6AF8D6B1" w:rsidR="00455FF7" w:rsidRPr="0010122B" w:rsidRDefault="0010122B" w:rsidP="006B19F5">
      <w:pPr>
        <w:spacing w:line="240" w:lineRule="auto"/>
        <w:jc w:val="center"/>
        <w:rPr>
          <w:rFonts w:asciiTheme="minorHAnsi" w:hAnsiTheme="minorHAnsi" w:cstheme="minorHAnsi"/>
          <w:b/>
          <w:lang w:val="en-US"/>
        </w:rPr>
      </w:pPr>
      <w:r>
        <w:rPr>
          <w:rFonts w:asciiTheme="minorHAnsi" w:hAnsiTheme="minorHAnsi" w:cstheme="minorHAnsi"/>
          <w:b/>
          <w:lang w:val="en-US"/>
        </w:rPr>
        <w:t>Actualités juridiques</w:t>
      </w:r>
    </w:p>
    <w:p w14:paraId="1A45EFCC" w14:textId="658B64DC" w:rsidR="00455FF7" w:rsidRPr="0010122B" w:rsidRDefault="00455FF7" w:rsidP="006B19F5">
      <w:pPr>
        <w:spacing w:line="240" w:lineRule="auto"/>
        <w:jc w:val="center"/>
        <w:rPr>
          <w:rFonts w:asciiTheme="minorHAnsi" w:hAnsiTheme="minorHAnsi" w:cstheme="minorHAnsi"/>
          <w:b/>
          <w:lang w:val="en-US"/>
        </w:rPr>
      </w:pPr>
      <w:r w:rsidRPr="0010122B">
        <w:rPr>
          <w:rFonts w:asciiTheme="minorHAnsi" w:hAnsiTheme="minorHAnsi" w:cstheme="minorHAnsi"/>
          <w:b/>
          <w:lang w:val="en-US"/>
        </w:rPr>
        <w:t xml:space="preserve">Stage </w:t>
      </w:r>
      <w:r w:rsidR="008B27E2" w:rsidRPr="0010122B">
        <w:rPr>
          <w:rFonts w:asciiTheme="minorHAnsi" w:hAnsiTheme="minorHAnsi" w:cstheme="minorHAnsi"/>
          <w:b/>
          <w:lang w:val="en-US"/>
        </w:rPr>
        <w:t>CGT-FO</w:t>
      </w:r>
      <w:r w:rsidRPr="0010122B">
        <w:rPr>
          <w:rFonts w:asciiTheme="minorHAnsi" w:hAnsiTheme="minorHAnsi" w:cstheme="minorHAnsi"/>
          <w:b/>
          <w:lang w:val="en-US"/>
        </w:rPr>
        <w:t xml:space="preserve"> – </w:t>
      </w:r>
      <w:r w:rsidR="00827210" w:rsidRPr="0010122B">
        <w:rPr>
          <w:rFonts w:asciiTheme="minorHAnsi" w:hAnsiTheme="minorHAnsi" w:cstheme="minorHAnsi"/>
          <w:b/>
          <w:lang w:val="en-US"/>
        </w:rPr>
        <w:t>2-6 fév.</w:t>
      </w:r>
      <w:r w:rsidR="00312D58" w:rsidRPr="0010122B">
        <w:rPr>
          <w:rFonts w:asciiTheme="minorHAnsi" w:hAnsiTheme="minorHAnsi" w:cstheme="minorHAnsi"/>
          <w:b/>
          <w:lang w:val="en-US"/>
        </w:rPr>
        <w:t xml:space="preserve"> 202</w:t>
      </w:r>
      <w:r w:rsidR="00827210" w:rsidRPr="0010122B">
        <w:rPr>
          <w:rFonts w:asciiTheme="minorHAnsi" w:hAnsiTheme="minorHAnsi" w:cstheme="minorHAnsi"/>
          <w:b/>
          <w:lang w:val="en-US"/>
        </w:rPr>
        <w:t>6</w:t>
      </w:r>
    </w:p>
    <w:p w14:paraId="45943FFF" w14:textId="0AD71684" w:rsidR="004519AE" w:rsidRPr="0010122B" w:rsidRDefault="00DD2573">
      <w:pPr>
        <w:pStyle w:val="En-tte"/>
        <w:spacing w:line="360" w:lineRule="auto"/>
        <w:jc w:val="center"/>
        <w:rPr>
          <w:rFonts w:cstheme="minorHAnsi"/>
          <w:lang w:val="en-US"/>
        </w:rPr>
      </w:pPr>
      <w:r w:rsidRPr="0010122B">
        <w:rPr>
          <w:rFonts w:cstheme="minorHAnsi"/>
          <w:sz w:val="20"/>
          <w:szCs w:val="20"/>
          <w:u w:val="single"/>
          <w:lang w:val="en-US"/>
        </w:rPr>
        <w:t>Responsables du stage</w:t>
      </w:r>
      <w:r w:rsidRPr="0010122B">
        <w:rPr>
          <w:rFonts w:cstheme="minorHAnsi"/>
          <w:sz w:val="20"/>
          <w:szCs w:val="20"/>
          <w:lang w:val="en-US"/>
        </w:rPr>
        <w:t xml:space="preserve"> : </w:t>
      </w:r>
      <w:r w:rsidR="00536B0F" w:rsidRPr="0010122B">
        <w:rPr>
          <w:rFonts w:cstheme="minorHAnsi"/>
          <w:sz w:val="20"/>
          <w:szCs w:val="20"/>
          <w:lang w:val="en-US"/>
        </w:rPr>
        <w:t>Nicole MAGGI-GERMAIN</w:t>
      </w:r>
      <w:r w:rsidR="00827210" w:rsidRPr="0010122B">
        <w:rPr>
          <w:rFonts w:cstheme="minorHAnsi"/>
          <w:sz w:val="20"/>
          <w:szCs w:val="20"/>
          <w:lang w:val="en-US"/>
        </w:rPr>
        <w:t xml:space="preserve">, Inès </w:t>
      </w:r>
      <w:r w:rsidR="00157CDE" w:rsidRPr="00157CDE">
        <w:rPr>
          <w:rFonts w:cstheme="minorHAnsi"/>
          <w:bCs/>
          <w:sz w:val="20"/>
        </w:rPr>
        <w:t>HEGEDUS</w:t>
      </w:r>
      <w:r w:rsidR="00157CDE">
        <w:rPr>
          <w:rFonts w:cstheme="minorHAnsi"/>
          <w:bCs/>
          <w:sz w:val="20"/>
        </w:rPr>
        <w:t>-</w:t>
      </w:r>
      <w:r w:rsidR="00157CDE" w:rsidRPr="00B76842">
        <w:rPr>
          <w:rFonts w:cstheme="minorHAnsi"/>
          <w:bCs/>
          <w:sz w:val="20"/>
        </w:rPr>
        <w:t>MEFTAH</w:t>
      </w:r>
      <w:r w:rsidR="00157CDE" w:rsidRPr="0010122B">
        <w:rPr>
          <w:rFonts w:cstheme="minorHAnsi"/>
          <w:sz w:val="20"/>
          <w:szCs w:val="20"/>
          <w:lang w:val="en-US"/>
        </w:rPr>
        <w:t xml:space="preserve"> </w:t>
      </w:r>
      <w:r w:rsidRPr="0010122B">
        <w:rPr>
          <w:rFonts w:cstheme="minorHAnsi"/>
          <w:sz w:val="20"/>
          <w:szCs w:val="20"/>
          <w:lang w:val="en-US"/>
        </w:rPr>
        <w:t xml:space="preserve">(ISST – Université Paris I) </w:t>
      </w:r>
      <w:r w:rsidR="00B76842" w:rsidRPr="0010122B">
        <w:rPr>
          <w:rFonts w:cstheme="minorHAnsi"/>
          <w:bCs/>
          <w:sz w:val="20"/>
          <w:lang w:val="en-US"/>
        </w:rPr>
        <w:t>Ghislaine FERREIRA</w:t>
      </w:r>
      <w:r w:rsidR="007E4270" w:rsidRPr="0010122B">
        <w:rPr>
          <w:rFonts w:cstheme="minorHAnsi"/>
          <w:bCs/>
          <w:sz w:val="20"/>
          <w:lang w:val="en-US"/>
        </w:rPr>
        <w:t xml:space="preserve"> </w:t>
      </w:r>
      <w:r w:rsidR="00F16FBC" w:rsidRPr="0010122B">
        <w:rPr>
          <w:rFonts w:cstheme="minorHAnsi"/>
          <w:sz w:val="20"/>
          <w:szCs w:val="20"/>
          <w:lang w:val="en-US"/>
        </w:rPr>
        <w:t>(CGT-FO</w:t>
      </w:r>
      <w:r w:rsidR="00455FF7" w:rsidRPr="0010122B">
        <w:rPr>
          <w:rFonts w:cstheme="minorHAnsi"/>
          <w:sz w:val="20"/>
          <w:szCs w:val="20"/>
          <w:lang w:val="en-US"/>
        </w:rPr>
        <w:t>)</w:t>
      </w:r>
    </w:p>
    <w:tbl>
      <w:tblPr>
        <w:tblW w:w="16120" w:type="dxa"/>
        <w:jc w:val="center"/>
        <w:tblCellMar>
          <w:left w:w="70" w:type="dxa"/>
          <w:right w:w="70" w:type="dxa"/>
        </w:tblCellMar>
        <w:tblLook w:val="0000" w:firstRow="0" w:lastRow="0" w:firstColumn="0" w:lastColumn="0" w:noHBand="0" w:noVBand="0"/>
      </w:tblPr>
      <w:tblGrid>
        <w:gridCol w:w="1131"/>
        <w:gridCol w:w="2698"/>
        <w:gridCol w:w="3543"/>
        <w:gridCol w:w="3260"/>
        <w:gridCol w:w="2835"/>
        <w:gridCol w:w="2653"/>
      </w:tblGrid>
      <w:tr w:rsidR="00347209" w:rsidRPr="006F46DC" w14:paraId="39B4AC9E" w14:textId="77777777">
        <w:trPr>
          <w:trHeight w:val="298"/>
          <w:jc w:val="center"/>
        </w:trPr>
        <w:tc>
          <w:tcPr>
            <w:tcW w:w="1130" w:type="dxa"/>
            <w:tcBorders>
              <w:bottom w:val="single" w:sz="6" w:space="0" w:color="000000"/>
              <w:right w:val="single" w:sz="6" w:space="0" w:color="000000"/>
            </w:tcBorders>
          </w:tcPr>
          <w:p w14:paraId="6367F3DA" w14:textId="77777777" w:rsidR="004519AE" w:rsidRPr="0010122B" w:rsidRDefault="004519AE">
            <w:pPr>
              <w:spacing w:line="240" w:lineRule="auto"/>
              <w:ind w:left="103"/>
              <w:rPr>
                <w:rFonts w:asciiTheme="minorHAnsi" w:hAnsiTheme="minorHAnsi" w:cstheme="minorHAnsi"/>
                <w:lang w:val="en-US"/>
              </w:rPr>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5F28B16E" w14:textId="50E5171D" w:rsidR="00B659DE"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Lu</w:t>
            </w:r>
            <w:r w:rsidR="00B659DE">
              <w:rPr>
                <w:rFonts w:asciiTheme="minorHAnsi" w:hAnsiTheme="minorHAnsi" w:cstheme="minorHAnsi"/>
                <w:sz w:val="22"/>
                <w:szCs w:val="18"/>
              </w:rPr>
              <w:t>ndi</w:t>
            </w:r>
          </w:p>
          <w:p w14:paraId="2602CBD0" w14:textId="6066E4F8" w:rsidR="004519AE" w:rsidRPr="006F46DC" w:rsidRDefault="00B76842" w:rsidP="00141BC2">
            <w:pPr>
              <w:spacing w:line="240" w:lineRule="auto"/>
              <w:jc w:val="center"/>
              <w:rPr>
                <w:rFonts w:asciiTheme="minorHAnsi" w:hAnsiTheme="minorHAnsi" w:cstheme="minorHAnsi"/>
                <w:sz w:val="22"/>
                <w:szCs w:val="18"/>
              </w:rPr>
            </w:pPr>
            <w:r>
              <w:rPr>
                <w:rFonts w:asciiTheme="minorHAnsi" w:hAnsiTheme="minorHAnsi" w:cstheme="minorHAnsi"/>
                <w:sz w:val="22"/>
                <w:szCs w:val="18"/>
              </w:rPr>
              <w:t>2 fév. 2026</w:t>
            </w:r>
          </w:p>
        </w:tc>
        <w:tc>
          <w:tcPr>
            <w:tcW w:w="354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3B0F7DA7"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Mardi</w:t>
            </w:r>
            <w:r w:rsidRPr="006F46DC">
              <w:rPr>
                <w:rFonts w:asciiTheme="minorHAnsi" w:hAnsiTheme="minorHAnsi" w:cstheme="minorHAnsi"/>
                <w:sz w:val="22"/>
                <w:szCs w:val="18"/>
              </w:rPr>
              <w:br/>
            </w:r>
            <w:r w:rsidR="00B76842">
              <w:rPr>
                <w:rFonts w:asciiTheme="minorHAnsi" w:hAnsiTheme="minorHAnsi" w:cstheme="minorHAnsi"/>
                <w:sz w:val="22"/>
                <w:szCs w:val="18"/>
              </w:rPr>
              <w:t>3 fév. 2026</w:t>
            </w:r>
          </w:p>
        </w:tc>
        <w:tc>
          <w:tcPr>
            <w:tcW w:w="3260"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2686C991"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Mercredi</w:t>
            </w:r>
            <w:r w:rsidRPr="006F46DC">
              <w:rPr>
                <w:rFonts w:asciiTheme="minorHAnsi" w:hAnsiTheme="minorHAnsi" w:cstheme="minorHAnsi"/>
                <w:sz w:val="22"/>
                <w:szCs w:val="18"/>
              </w:rPr>
              <w:br/>
            </w:r>
            <w:r w:rsidR="00B76842">
              <w:rPr>
                <w:rFonts w:asciiTheme="minorHAnsi" w:hAnsiTheme="minorHAnsi" w:cstheme="minorHAnsi"/>
                <w:sz w:val="22"/>
                <w:szCs w:val="18"/>
              </w:rPr>
              <w:t>4 fév. 2026</w:t>
            </w:r>
          </w:p>
        </w:tc>
        <w:tc>
          <w:tcPr>
            <w:tcW w:w="28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4FD8E608"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Jeudi</w:t>
            </w:r>
            <w:r w:rsidRPr="006F46DC">
              <w:rPr>
                <w:rFonts w:asciiTheme="minorHAnsi" w:hAnsiTheme="minorHAnsi" w:cstheme="minorHAnsi"/>
                <w:sz w:val="22"/>
                <w:szCs w:val="18"/>
              </w:rPr>
              <w:br/>
            </w:r>
            <w:r w:rsidR="00B76842">
              <w:rPr>
                <w:rFonts w:asciiTheme="minorHAnsi" w:hAnsiTheme="minorHAnsi" w:cstheme="minorHAnsi"/>
                <w:sz w:val="22"/>
                <w:szCs w:val="18"/>
              </w:rPr>
              <w:t>5 fév. 2026</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74A1A67A"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Vendredi</w:t>
            </w:r>
            <w:r w:rsidRPr="006F46DC">
              <w:rPr>
                <w:rFonts w:asciiTheme="minorHAnsi" w:hAnsiTheme="minorHAnsi" w:cstheme="minorHAnsi"/>
                <w:sz w:val="22"/>
                <w:szCs w:val="18"/>
              </w:rPr>
              <w:br/>
            </w:r>
            <w:r w:rsidR="00B76842">
              <w:rPr>
                <w:rFonts w:asciiTheme="minorHAnsi" w:hAnsiTheme="minorHAnsi" w:cstheme="minorHAnsi"/>
                <w:sz w:val="22"/>
                <w:szCs w:val="18"/>
              </w:rPr>
              <w:t>6 fév. 2026</w:t>
            </w:r>
          </w:p>
        </w:tc>
      </w:tr>
      <w:tr w:rsidR="006C59C6" w:rsidRPr="006F46DC" w14:paraId="5C856061" w14:textId="77777777" w:rsidTr="00D0720B">
        <w:trPr>
          <w:trHeight w:val="3543"/>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4519AE" w:rsidRPr="006F46DC" w:rsidRDefault="004519AE">
            <w:pPr>
              <w:spacing w:line="240" w:lineRule="auto"/>
              <w:jc w:val="center"/>
              <w:rPr>
                <w:rFonts w:asciiTheme="minorHAnsi" w:hAnsiTheme="minorHAnsi" w:cstheme="minorHAnsi"/>
              </w:rPr>
            </w:pPr>
          </w:p>
          <w:p w14:paraId="6972AA5F" w14:textId="55CEE07D"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09</w:t>
            </w:r>
            <w:r w:rsidR="001E7942" w:rsidRPr="006F46DC">
              <w:rPr>
                <w:rFonts w:asciiTheme="minorHAnsi" w:hAnsiTheme="minorHAnsi" w:cstheme="minorHAnsi"/>
              </w:rPr>
              <w:t> h </w:t>
            </w:r>
            <w:r w:rsidRPr="006F46DC">
              <w:rPr>
                <w:rFonts w:asciiTheme="minorHAnsi" w:hAnsiTheme="minorHAnsi" w:cstheme="minorHAnsi"/>
              </w:rPr>
              <w:t>00</w:t>
            </w:r>
          </w:p>
          <w:p w14:paraId="6EFEFCB0" w14:textId="77777777" w:rsidR="004519AE" w:rsidRPr="006F46DC" w:rsidRDefault="004519AE">
            <w:pPr>
              <w:spacing w:line="240" w:lineRule="auto"/>
              <w:rPr>
                <w:rFonts w:asciiTheme="minorHAnsi" w:hAnsiTheme="minorHAnsi" w:cstheme="minorHAnsi"/>
              </w:rPr>
            </w:pPr>
          </w:p>
          <w:p w14:paraId="4730E7A5" w14:textId="77777777" w:rsidR="004519AE" w:rsidRPr="006F46DC" w:rsidRDefault="004519AE">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3A337A96" w14:textId="77777777" w:rsidR="004519AE" w:rsidRPr="006F46DC" w:rsidRDefault="004519AE">
            <w:pPr>
              <w:spacing w:line="240" w:lineRule="auto"/>
              <w:rPr>
                <w:rFonts w:asciiTheme="minorHAnsi" w:hAnsiTheme="minorHAnsi" w:cstheme="minorHAnsi"/>
                <w:b/>
                <w:sz w:val="20"/>
              </w:rPr>
            </w:pPr>
          </w:p>
          <w:p w14:paraId="63F29792" w14:textId="0A2EC5C9" w:rsidR="004519AE" w:rsidRPr="006F46DC" w:rsidRDefault="00DD2573">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Présentation de l’ISST,</w:t>
            </w:r>
          </w:p>
          <w:p w14:paraId="6CAD9607" w14:textId="77777777" w:rsidR="004519AE" w:rsidRPr="006F46DC" w:rsidRDefault="00DD2573">
            <w:pPr>
              <w:spacing w:line="240" w:lineRule="auto"/>
              <w:jc w:val="center"/>
              <w:rPr>
                <w:rFonts w:asciiTheme="minorHAnsi" w:hAnsiTheme="minorHAnsi" w:cstheme="minorHAnsi"/>
                <w:bCs/>
                <w:sz w:val="22"/>
                <w:szCs w:val="22"/>
              </w:rPr>
            </w:pPr>
            <w:r w:rsidRPr="006F46DC">
              <w:rPr>
                <w:rFonts w:asciiTheme="minorHAnsi" w:hAnsiTheme="minorHAnsi" w:cstheme="minorHAnsi"/>
                <w:b/>
                <w:sz w:val="22"/>
                <w:szCs w:val="22"/>
              </w:rPr>
              <w:t>de la session</w:t>
            </w:r>
            <w:r w:rsidRPr="006F46DC">
              <w:rPr>
                <w:rFonts w:asciiTheme="minorHAnsi" w:hAnsiTheme="minorHAnsi" w:cstheme="minorHAnsi"/>
                <w:bCs/>
                <w:sz w:val="22"/>
                <w:szCs w:val="22"/>
              </w:rPr>
              <w:t xml:space="preserve"> &amp;</w:t>
            </w:r>
          </w:p>
          <w:p w14:paraId="3B0B0B9B" w14:textId="378A5CE4" w:rsidR="007E4270" w:rsidRDefault="00DD2573" w:rsidP="00B76842">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tour de table</w:t>
            </w:r>
          </w:p>
          <w:p w14:paraId="0B717A7F" w14:textId="77777777" w:rsidR="00AD5778" w:rsidRPr="00B76842" w:rsidRDefault="00AD5778" w:rsidP="00B76842">
            <w:pPr>
              <w:spacing w:line="240" w:lineRule="auto"/>
              <w:jc w:val="center"/>
              <w:rPr>
                <w:rFonts w:asciiTheme="minorHAnsi" w:hAnsiTheme="minorHAnsi" w:cstheme="minorHAnsi"/>
                <w:b/>
                <w:sz w:val="22"/>
                <w:szCs w:val="22"/>
              </w:rPr>
            </w:pPr>
          </w:p>
          <w:p w14:paraId="7BCEE6A7" w14:textId="6008C2ED" w:rsidR="00312D58" w:rsidRDefault="00DD2573" w:rsidP="002326A2">
            <w:pPr>
              <w:spacing w:line="240" w:lineRule="auto"/>
              <w:jc w:val="center"/>
              <w:rPr>
                <w:rFonts w:asciiTheme="minorHAnsi" w:hAnsiTheme="minorHAnsi" w:cstheme="minorHAnsi"/>
                <w:bCs/>
                <w:sz w:val="13"/>
                <w:szCs w:val="16"/>
              </w:rPr>
            </w:pPr>
            <w:r w:rsidRPr="00162EE5">
              <w:rPr>
                <w:rFonts w:asciiTheme="minorHAnsi" w:hAnsiTheme="minorHAnsi" w:cstheme="minorHAnsi"/>
                <w:bCs/>
                <w:sz w:val="20"/>
                <w:szCs w:val="22"/>
              </w:rPr>
              <w:t xml:space="preserve">Nicole MAGGI-GERMAIN </w:t>
            </w:r>
            <w:r w:rsidRPr="00162EE5">
              <w:rPr>
                <w:rFonts w:asciiTheme="minorHAnsi" w:hAnsiTheme="minorHAnsi" w:cstheme="minorHAnsi"/>
                <w:bCs/>
                <w:sz w:val="13"/>
                <w:szCs w:val="16"/>
              </w:rPr>
              <w:t>(ISST)</w:t>
            </w:r>
          </w:p>
          <w:p w14:paraId="5A6CCCC9" w14:textId="4C017C4A" w:rsidR="00B76842" w:rsidRPr="002326A2" w:rsidRDefault="00B76842" w:rsidP="002326A2">
            <w:pPr>
              <w:spacing w:line="240" w:lineRule="auto"/>
              <w:jc w:val="center"/>
              <w:rPr>
                <w:rFonts w:asciiTheme="minorHAnsi" w:hAnsiTheme="minorHAnsi" w:cstheme="minorHAnsi"/>
                <w:bCs/>
                <w:sz w:val="13"/>
                <w:szCs w:val="16"/>
              </w:rPr>
            </w:pPr>
            <w:r w:rsidRPr="00B76842">
              <w:rPr>
                <w:rFonts w:asciiTheme="minorHAnsi" w:hAnsiTheme="minorHAnsi" w:cstheme="minorHAnsi"/>
                <w:bCs/>
                <w:sz w:val="20"/>
                <w:szCs w:val="22"/>
              </w:rPr>
              <w:t xml:space="preserve">Inès </w:t>
            </w:r>
            <w:r w:rsidR="00157CDE" w:rsidRPr="00157CDE">
              <w:rPr>
                <w:rFonts w:asciiTheme="minorHAnsi" w:hAnsiTheme="minorHAnsi" w:cstheme="minorHAnsi"/>
                <w:bCs/>
                <w:sz w:val="20"/>
                <w:szCs w:val="22"/>
              </w:rPr>
              <w:t>HEGEDUS</w:t>
            </w:r>
            <w:r w:rsidR="00157CDE">
              <w:rPr>
                <w:rFonts w:asciiTheme="minorHAnsi" w:hAnsiTheme="minorHAnsi" w:cstheme="minorHAnsi"/>
                <w:bCs/>
                <w:sz w:val="20"/>
                <w:szCs w:val="22"/>
              </w:rPr>
              <w:t>-</w:t>
            </w:r>
            <w:r w:rsidR="00157CDE" w:rsidRPr="00B76842">
              <w:rPr>
                <w:rFonts w:asciiTheme="minorHAnsi" w:hAnsiTheme="minorHAnsi" w:cstheme="minorHAnsi"/>
                <w:bCs/>
                <w:sz w:val="20"/>
                <w:szCs w:val="22"/>
              </w:rPr>
              <w:t>MEFTAH</w:t>
            </w:r>
            <w:r w:rsidR="00157CDE" w:rsidRPr="00B76842">
              <w:rPr>
                <w:rFonts w:asciiTheme="minorHAnsi" w:hAnsiTheme="minorHAnsi" w:cstheme="minorHAnsi"/>
                <w:bCs/>
                <w:sz w:val="13"/>
                <w:szCs w:val="16"/>
              </w:rPr>
              <w:t xml:space="preserve"> </w:t>
            </w:r>
            <w:r w:rsidRPr="00B76842">
              <w:rPr>
                <w:rFonts w:asciiTheme="minorHAnsi" w:hAnsiTheme="minorHAnsi" w:cstheme="minorHAnsi"/>
                <w:bCs/>
                <w:sz w:val="13"/>
                <w:szCs w:val="16"/>
              </w:rPr>
              <w:t>(ISST)</w:t>
            </w:r>
          </w:p>
          <w:p w14:paraId="2233FCC6" w14:textId="3A441AB7" w:rsidR="004519AE" w:rsidRPr="002841B3" w:rsidRDefault="00B76842" w:rsidP="00171DA5">
            <w:pPr>
              <w:pBdr>
                <w:bottom w:val="single" w:sz="12" w:space="1" w:color="auto"/>
              </w:pBdr>
              <w:spacing w:before="40" w:line="240" w:lineRule="auto"/>
              <w:jc w:val="center"/>
              <w:rPr>
                <w:rFonts w:asciiTheme="minorHAnsi" w:hAnsiTheme="minorHAnsi" w:cstheme="minorHAnsi"/>
                <w:bCs/>
                <w:sz w:val="13"/>
                <w:szCs w:val="16"/>
              </w:rPr>
            </w:pPr>
            <w:r w:rsidRPr="00B76842">
              <w:rPr>
                <w:rFonts w:asciiTheme="minorHAnsi" w:hAnsiTheme="minorHAnsi" w:cstheme="minorHAnsi"/>
                <w:bCs/>
                <w:sz w:val="20"/>
                <w:szCs w:val="22"/>
              </w:rPr>
              <w:t xml:space="preserve">Ghislaine FERREIRA </w:t>
            </w:r>
            <w:r w:rsidR="00BD6282" w:rsidRPr="002841B3">
              <w:rPr>
                <w:rFonts w:asciiTheme="minorHAnsi" w:hAnsiTheme="minorHAnsi" w:cstheme="minorHAnsi"/>
                <w:bCs/>
                <w:sz w:val="13"/>
                <w:szCs w:val="16"/>
              </w:rPr>
              <w:t>(CGT-FO)</w:t>
            </w:r>
          </w:p>
          <w:p w14:paraId="69130A9E" w14:textId="7FB49B9B" w:rsidR="00AD5778" w:rsidRPr="00171DA5" w:rsidRDefault="00AD5778" w:rsidP="00171DA5">
            <w:pPr>
              <w:spacing w:before="60" w:after="40" w:line="240" w:lineRule="auto"/>
              <w:jc w:val="center"/>
              <w:rPr>
                <w:rFonts w:asciiTheme="minorHAnsi" w:hAnsiTheme="minorHAnsi" w:cstheme="minorHAnsi"/>
                <w:b/>
                <w:szCs w:val="32"/>
              </w:rPr>
            </w:pPr>
            <w:r w:rsidRPr="00171DA5">
              <w:rPr>
                <w:rFonts w:asciiTheme="minorHAnsi" w:hAnsiTheme="minorHAnsi" w:cstheme="minorHAnsi"/>
                <w:b/>
                <w:szCs w:val="32"/>
              </w:rPr>
              <w:t>L’intensification du travail</w:t>
            </w:r>
          </w:p>
          <w:p w14:paraId="1E639992" w14:textId="1D47BFF2" w:rsidR="00347209" w:rsidRDefault="00AD5778" w:rsidP="008A0187">
            <w:pPr>
              <w:spacing w:line="240" w:lineRule="auto"/>
              <w:jc w:val="center"/>
              <w:rPr>
                <w:rFonts w:asciiTheme="minorHAnsi" w:hAnsiTheme="minorHAnsi" w:cstheme="minorHAnsi"/>
                <w:bCs/>
                <w:sz w:val="22"/>
                <w:szCs w:val="28"/>
              </w:rPr>
            </w:pPr>
            <w:r w:rsidRPr="008A0187">
              <w:rPr>
                <w:rFonts w:asciiTheme="minorHAnsi" w:hAnsiTheme="minorHAnsi" w:cstheme="minorHAnsi"/>
                <w:b/>
                <w:sz w:val="22"/>
                <w:szCs w:val="28"/>
              </w:rPr>
              <w:t>1/</w:t>
            </w:r>
            <w:r w:rsidRPr="00AD5778">
              <w:rPr>
                <w:rFonts w:asciiTheme="minorHAnsi" w:hAnsiTheme="minorHAnsi" w:cstheme="minorHAnsi"/>
                <w:bCs/>
                <w:sz w:val="22"/>
                <w:szCs w:val="28"/>
              </w:rPr>
              <w:t xml:space="preserve"> </w:t>
            </w:r>
            <w:r w:rsidR="002379D5">
              <w:rPr>
                <w:rFonts w:asciiTheme="minorHAnsi" w:hAnsiTheme="minorHAnsi" w:cstheme="minorHAnsi"/>
                <w:bCs/>
                <w:sz w:val="22"/>
                <w:szCs w:val="28"/>
              </w:rPr>
              <w:t>Durée, t</w:t>
            </w:r>
            <w:r w:rsidR="008A0187">
              <w:rPr>
                <w:rFonts w:asciiTheme="minorHAnsi" w:hAnsiTheme="minorHAnsi" w:cstheme="minorHAnsi"/>
                <w:bCs/>
                <w:sz w:val="22"/>
                <w:szCs w:val="28"/>
              </w:rPr>
              <w:t>emps de travail et charge de travail</w:t>
            </w:r>
          </w:p>
          <w:p w14:paraId="3B0702C7" w14:textId="4EC294F9" w:rsidR="008A0187" w:rsidRPr="00B243D5" w:rsidRDefault="008A0187" w:rsidP="008A0187">
            <w:pPr>
              <w:spacing w:line="240" w:lineRule="auto"/>
              <w:jc w:val="center"/>
              <w:rPr>
                <w:rFonts w:asciiTheme="minorHAnsi" w:hAnsiTheme="minorHAnsi" w:cstheme="minorHAnsi"/>
                <w:bCs/>
                <w:sz w:val="18"/>
                <w:szCs w:val="21"/>
                <w:lang w:val="it-IT"/>
              </w:rPr>
            </w:pPr>
            <w:r w:rsidRPr="00B243D5">
              <w:rPr>
                <w:rFonts w:asciiTheme="minorHAnsi" w:hAnsiTheme="minorHAnsi" w:cstheme="minorHAnsi"/>
                <w:bCs/>
                <w:sz w:val="18"/>
                <w:szCs w:val="21"/>
                <w:lang w:val="it-IT"/>
              </w:rPr>
              <w:t>Nicole MAGGI-GERMAIN,</w:t>
            </w:r>
          </w:p>
          <w:p w14:paraId="4C10C6E2" w14:textId="43AA7BBC" w:rsidR="008A0187" w:rsidRPr="00B243D5" w:rsidRDefault="005164AB" w:rsidP="008A0187">
            <w:pPr>
              <w:spacing w:line="240" w:lineRule="auto"/>
              <w:jc w:val="center"/>
              <w:rPr>
                <w:rFonts w:asciiTheme="minorHAnsi" w:hAnsiTheme="minorHAnsi" w:cstheme="minorHAnsi"/>
                <w:bCs/>
                <w:sz w:val="20"/>
                <w:szCs w:val="22"/>
                <w:lang w:val="it-IT"/>
              </w:rPr>
            </w:pPr>
            <w:r w:rsidRPr="00B243D5">
              <w:rPr>
                <w:rFonts w:asciiTheme="minorHAnsi" w:hAnsiTheme="minorHAnsi" w:cstheme="minorHAnsi"/>
                <w:bCs/>
                <w:sz w:val="18"/>
                <w:szCs w:val="21"/>
                <w:lang w:val="it-IT"/>
              </w:rPr>
              <w:t>Juriste</w:t>
            </w:r>
            <w:r w:rsidR="008A0187" w:rsidRPr="00B243D5">
              <w:rPr>
                <w:rFonts w:asciiTheme="minorHAnsi" w:hAnsiTheme="minorHAnsi" w:cstheme="minorHAnsi"/>
                <w:bCs/>
                <w:sz w:val="18"/>
                <w:szCs w:val="21"/>
                <w:lang w:val="it-IT"/>
              </w:rPr>
              <w:t xml:space="preserve"> </w:t>
            </w:r>
            <w:r w:rsidR="008A0187" w:rsidRPr="00B243D5">
              <w:rPr>
                <w:rFonts w:asciiTheme="minorHAnsi" w:hAnsiTheme="minorHAnsi" w:cstheme="minorHAnsi"/>
                <w:bCs/>
                <w:sz w:val="13"/>
                <w:szCs w:val="16"/>
                <w:lang w:val="it-IT"/>
              </w:rPr>
              <w:t>(ISST)</w:t>
            </w:r>
          </w:p>
        </w:tc>
        <w:tc>
          <w:tcPr>
            <w:tcW w:w="3543" w:type="dxa"/>
            <w:tcBorders>
              <w:top w:val="single" w:sz="6" w:space="0" w:color="000000"/>
              <w:left w:val="single" w:sz="6" w:space="0" w:color="000000"/>
              <w:bottom w:val="single" w:sz="6" w:space="0" w:color="000000"/>
              <w:right w:val="single" w:sz="6" w:space="0" w:color="000000"/>
            </w:tcBorders>
          </w:tcPr>
          <w:p w14:paraId="3DD6E9EC" w14:textId="065CFD3A" w:rsidR="00F12633" w:rsidRPr="00B243D5" w:rsidRDefault="00F12633">
            <w:pPr>
              <w:spacing w:line="240" w:lineRule="auto"/>
              <w:jc w:val="center"/>
              <w:rPr>
                <w:rFonts w:asciiTheme="minorHAnsi" w:hAnsiTheme="minorHAnsi" w:cstheme="minorHAnsi"/>
                <w:bCs/>
                <w:sz w:val="16"/>
                <w:lang w:val="it-IT"/>
              </w:rPr>
            </w:pPr>
          </w:p>
          <w:p w14:paraId="41490F89" w14:textId="709265D7" w:rsidR="008A0187" w:rsidRDefault="008A0187">
            <w:pPr>
              <w:spacing w:line="240" w:lineRule="auto"/>
              <w:jc w:val="center"/>
              <w:rPr>
                <w:rFonts w:asciiTheme="minorHAnsi" w:hAnsiTheme="minorHAnsi" w:cstheme="minorHAnsi"/>
                <w:bCs/>
                <w:sz w:val="22"/>
                <w:szCs w:val="28"/>
              </w:rPr>
            </w:pPr>
            <w:r w:rsidRPr="008A0187">
              <w:rPr>
                <w:rFonts w:asciiTheme="minorHAnsi" w:hAnsiTheme="minorHAnsi" w:cstheme="minorHAnsi"/>
                <w:b/>
                <w:sz w:val="22"/>
                <w:szCs w:val="28"/>
              </w:rPr>
              <w:t>3/</w:t>
            </w:r>
            <w:r>
              <w:rPr>
                <w:rFonts w:asciiTheme="minorHAnsi" w:hAnsiTheme="minorHAnsi" w:cstheme="minorHAnsi"/>
                <w:bCs/>
                <w:sz w:val="22"/>
                <w:szCs w:val="28"/>
              </w:rPr>
              <w:t xml:space="preserve"> L’intelligence artificielle</w:t>
            </w:r>
            <w:r w:rsidR="0014583F">
              <w:rPr>
                <w:rFonts w:asciiTheme="minorHAnsi" w:hAnsiTheme="minorHAnsi" w:cstheme="minorHAnsi"/>
                <w:bCs/>
                <w:sz w:val="22"/>
                <w:szCs w:val="28"/>
              </w:rPr>
              <w:t xml:space="preserve"> (IA)</w:t>
            </w:r>
            <w:r>
              <w:rPr>
                <w:rFonts w:asciiTheme="minorHAnsi" w:hAnsiTheme="minorHAnsi" w:cstheme="minorHAnsi"/>
                <w:bCs/>
                <w:sz w:val="22"/>
                <w:szCs w:val="28"/>
              </w:rPr>
              <w:t xml:space="preserve"> source</w:t>
            </w:r>
            <w:r w:rsidRPr="008A0187">
              <w:rPr>
                <w:rFonts w:asciiTheme="minorHAnsi" w:hAnsiTheme="minorHAnsi" w:cstheme="minorHAnsi"/>
                <w:bCs/>
                <w:sz w:val="22"/>
                <w:szCs w:val="28"/>
              </w:rPr>
              <w:t xml:space="preserve"> d’intensification du travail</w:t>
            </w:r>
          </w:p>
          <w:p w14:paraId="39D720E3" w14:textId="77777777" w:rsidR="008A0187" w:rsidRDefault="008A0187">
            <w:pPr>
              <w:spacing w:line="240" w:lineRule="auto"/>
              <w:jc w:val="center"/>
              <w:rPr>
                <w:rFonts w:asciiTheme="minorHAnsi" w:hAnsiTheme="minorHAnsi" w:cstheme="minorHAnsi"/>
                <w:bCs/>
                <w:sz w:val="16"/>
              </w:rPr>
            </w:pPr>
          </w:p>
          <w:p w14:paraId="0C564B1D" w14:textId="77777777" w:rsidR="008A0187" w:rsidRPr="006F46DC" w:rsidRDefault="008A0187">
            <w:pPr>
              <w:spacing w:line="240" w:lineRule="auto"/>
              <w:jc w:val="center"/>
              <w:rPr>
                <w:rFonts w:asciiTheme="minorHAnsi" w:hAnsiTheme="minorHAnsi" w:cstheme="minorHAnsi"/>
                <w:bCs/>
                <w:sz w:val="16"/>
              </w:rPr>
            </w:pPr>
          </w:p>
          <w:p w14:paraId="7C9CFC26" w14:textId="19F4A797" w:rsidR="00063773" w:rsidRPr="006F46DC" w:rsidRDefault="008A0187" w:rsidP="00B76842">
            <w:pPr>
              <w:spacing w:line="240" w:lineRule="auto"/>
              <w:jc w:val="center"/>
              <w:rPr>
                <w:rFonts w:asciiTheme="minorHAnsi" w:hAnsiTheme="minorHAnsi" w:cstheme="minorHAnsi"/>
                <w:bCs/>
                <w:sz w:val="12"/>
                <w:szCs w:val="18"/>
              </w:rPr>
            </w:pPr>
            <w:r w:rsidRPr="005164AB">
              <w:rPr>
                <w:rFonts w:asciiTheme="minorHAnsi" w:hAnsiTheme="minorHAnsi" w:cstheme="minorHAnsi"/>
                <w:bCs/>
                <w:sz w:val="20"/>
                <w:szCs w:val="22"/>
              </w:rPr>
              <w:t>Nicole MAGGI-GERMAIN</w:t>
            </w:r>
          </w:p>
        </w:tc>
        <w:tc>
          <w:tcPr>
            <w:tcW w:w="3260" w:type="dxa"/>
            <w:tcBorders>
              <w:top w:val="single" w:sz="6" w:space="0" w:color="000000"/>
              <w:left w:val="single" w:sz="6" w:space="0" w:color="000000"/>
              <w:bottom w:val="single" w:sz="6" w:space="0" w:color="000000"/>
              <w:right w:val="single" w:sz="6" w:space="0" w:color="000000"/>
            </w:tcBorders>
          </w:tcPr>
          <w:p w14:paraId="2D82297A" w14:textId="77777777" w:rsidR="004519AE" w:rsidRDefault="004519AE">
            <w:pPr>
              <w:spacing w:line="276" w:lineRule="auto"/>
              <w:jc w:val="center"/>
              <w:rPr>
                <w:rFonts w:asciiTheme="minorHAnsi" w:hAnsiTheme="minorHAnsi" w:cstheme="minorHAnsi"/>
                <w:b/>
                <w:sz w:val="20"/>
              </w:rPr>
            </w:pPr>
          </w:p>
          <w:p w14:paraId="27599BF1" w14:textId="548E5942" w:rsidR="00171DA5" w:rsidRPr="00171DA5" w:rsidRDefault="00171DA5" w:rsidP="00171DA5">
            <w:pPr>
              <w:spacing w:line="240" w:lineRule="auto"/>
              <w:jc w:val="center"/>
              <w:rPr>
                <w:rFonts w:asciiTheme="minorHAnsi" w:hAnsiTheme="minorHAnsi" w:cstheme="minorHAnsi"/>
                <w:b/>
                <w:szCs w:val="32"/>
              </w:rPr>
            </w:pPr>
            <w:r w:rsidRPr="00171DA5">
              <w:rPr>
                <w:rFonts w:asciiTheme="minorHAnsi" w:hAnsiTheme="minorHAnsi" w:cstheme="minorHAnsi"/>
                <w:b/>
                <w:szCs w:val="32"/>
              </w:rPr>
              <w:t>La gestion des transitions</w:t>
            </w:r>
          </w:p>
          <w:p w14:paraId="3537CAA0" w14:textId="77777777" w:rsidR="00171DA5" w:rsidRDefault="00171DA5" w:rsidP="00171DA5">
            <w:pPr>
              <w:spacing w:line="240" w:lineRule="auto"/>
              <w:jc w:val="center"/>
              <w:rPr>
                <w:rFonts w:asciiTheme="minorHAnsi" w:hAnsiTheme="minorHAnsi" w:cstheme="minorHAnsi"/>
                <w:bCs/>
                <w:sz w:val="22"/>
                <w:szCs w:val="28"/>
              </w:rPr>
            </w:pPr>
          </w:p>
          <w:p w14:paraId="0EC1D6F4" w14:textId="505EEAFD" w:rsidR="00171DA5" w:rsidRDefault="00171DA5" w:rsidP="00171DA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1</w:t>
            </w:r>
            <w:r w:rsidRPr="008A0187">
              <w:rPr>
                <w:rFonts w:asciiTheme="minorHAnsi" w:hAnsiTheme="minorHAnsi" w:cstheme="minorHAnsi"/>
                <w:b/>
                <w:sz w:val="22"/>
                <w:szCs w:val="28"/>
              </w:rPr>
              <w:t>/</w:t>
            </w:r>
            <w:r>
              <w:rPr>
                <w:rFonts w:asciiTheme="minorHAnsi" w:hAnsiTheme="minorHAnsi" w:cstheme="minorHAnsi"/>
                <w:bCs/>
                <w:sz w:val="22"/>
                <w:szCs w:val="28"/>
              </w:rPr>
              <w:t xml:space="preserve"> Le rôle de la </w:t>
            </w:r>
            <w:r w:rsidR="00DB695D">
              <w:rPr>
                <w:rFonts w:asciiTheme="minorHAnsi" w:hAnsiTheme="minorHAnsi" w:cstheme="minorHAnsi"/>
                <w:bCs/>
                <w:sz w:val="22"/>
                <w:szCs w:val="28"/>
              </w:rPr>
              <w:t>Gestion des emplois et des parcours professionnels (</w:t>
            </w:r>
            <w:r>
              <w:rPr>
                <w:rFonts w:asciiTheme="minorHAnsi" w:hAnsiTheme="minorHAnsi" w:cstheme="minorHAnsi"/>
                <w:bCs/>
                <w:sz w:val="22"/>
                <w:szCs w:val="28"/>
              </w:rPr>
              <w:t>GEPP</w:t>
            </w:r>
            <w:r w:rsidR="00DB695D">
              <w:rPr>
                <w:rFonts w:asciiTheme="minorHAnsi" w:hAnsiTheme="minorHAnsi" w:cstheme="minorHAnsi"/>
                <w:bCs/>
                <w:sz w:val="22"/>
                <w:szCs w:val="28"/>
              </w:rPr>
              <w:t>)</w:t>
            </w:r>
          </w:p>
          <w:p w14:paraId="1EB13ADA" w14:textId="77777777" w:rsidR="00171DA5" w:rsidRDefault="00171DA5" w:rsidP="00171DA5">
            <w:pPr>
              <w:spacing w:line="240" w:lineRule="auto"/>
              <w:jc w:val="center"/>
              <w:rPr>
                <w:rFonts w:asciiTheme="minorHAnsi" w:hAnsiTheme="minorHAnsi" w:cstheme="minorHAnsi"/>
                <w:bCs/>
                <w:sz w:val="22"/>
                <w:szCs w:val="28"/>
              </w:rPr>
            </w:pPr>
          </w:p>
          <w:p w14:paraId="6E2F40E9" w14:textId="25DA29CD" w:rsidR="00171DA5" w:rsidRPr="005164AB" w:rsidRDefault="00171DA5" w:rsidP="00171DA5">
            <w:pPr>
              <w:spacing w:line="240" w:lineRule="auto"/>
              <w:jc w:val="center"/>
              <w:rPr>
                <w:rFonts w:asciiTheme="minorHAnsi" w:hAnsiTheme="minorHAnsi" w:cstheme="minorHAnsi"/>
                <w:bCs/>
                <w:sz w:val="20"/>
                <w:szCs w:val="22"/>
              </w:rPr>
            </w:pPr>
            <w:r w:rsidRPr="005164AB">
              <w:rPr>
                <w:rFonts w:asciiTheme="minorHAnsi" w:hAnsiTheme="minorHAnsi" w:cstheme="minorHAnsi"/>
                <w:bCs/>
                <w:sz w:val="20"/>
                <w:szCs w:val="22"/>
              </w:rPr>
              <w:t>Nicole MAGGI-GERMAIN</w:t>
            </w:r>
          </w:p>
          <w:p w14:paraId="396DB8EB" w14:textId="5CC6961E" w:rsidR="00242170" w:rsidRPr="006F46DC" w:rsidRDefault="00242170" w:rsidP="00A93AF4">
            <w:pPr>
              <w:spacing w:line="240" w:lineRule="auto"/>
              <w:jc w:val="center"/>
              <w:rPr>
                <w:rFonts w:asciiTheme="minorHAnsi" w:hAnsiTheme="minorHAnsi" w:cstheme="minorHAnsi"/>
                <w:i/>
                <w:iCs/>
                <w:sz w:val="16"/>
                <w:szCs w:val="16"/>
              </w:rPr>
            </w:pPr>
          </w:p>
        </w:tc>
        <w:tc>
          <w:tcPr>
            <w:tcW w:w="2835" w:type="dxa"/>
            <w:tcBorders>
              <w:top w:val="single" w:sz="6" w:space="0" w:color="000000"/>
              <w:left w:val="single" w:sz="6" w:space="0" w:color="000000"/>
              <w:bottom w:val="single" w:sz="6" w:space="0" w:color="000000"/>
              <w:right w:val="single" w:sz="6" w:space="0" w:color="000000"/>
            </w:tcBorders>
          </w:tcPr>
          <w:p w14:paraId="1D5F94AA" w14:textId="77777777" w:rsidR="00D7266E" w:rsidRPr="006F46DC" w:rsidRDefault="00D7266E" w:rsidP="00D7266E">
            <w:pPr>
              <w:spacing w:line="240" w:lineRule="auto"/>
              <w:jc w:val="center"/>
              <w:rPr>
                <w:rFonts w:asciiTheme="minorHAnsi" w:hAnsiTheme="minorHAnsi" w:cstheme="minorHAnsi"/>
                <w:b/>
                <w:sz w:val="20"/>
              </w:rPr>
            </w:pPr>
          </w:p>
          <w:p w14:paraId="12F13CF8" w14:textId="37B6290E" w:rsidR="005164AB" w:rsidRDefault="005164AB" w:rsidP="00BD6282">
            <w:pPr>
              <w:spacing w:line="240" w:lineRule="auto"/>
              <w:jc w:val="center"/>
              <w:rPr>
                <w:rFonts w:asciiTheme="minorHAnsi" w:hAnsiTheme="minorHAnsi" w:cstheme="minorHAnsi"/>
                <w:bCs/>
                <w:sz w:val="22"/>
                <w:szCs w:val="28"/>
              </w:rPr>
            </w:pPr>
            <w:r w:rsidRPr="005164AB">
              <w:rPr>
                <w:rFonts w:asciiTheme="minorHAnsi" w:hAnsiTheme="minorHAnsi" w:cstheme="minorHAnsi"/>
                <w:b/>
                <w:sz w:val="22"/>
                <w:szCs w:val="28"/>
              </w:rPr>
              <w:t>3/</w:t>
            </w:r>
            <w:r w:rsidRPr="005164AB">
              <w:rPr>
                <w:rFonts w:asciiTheme="minorHAnsi" w:hAnsiTheme="minorHAnsi" w:cstheme="minorHAnsi"/>
                <w:bCs/>
                <w:sz w:val="22"/>
                <w:szCs w:val="28"/>
              </w:rPr>
              <w:t xml:space="preserve"> </w:t>
            </w:r>
            <w:r>
              <w:rPr>
                <w:rFonts w:asciiTheme="minorHAnsi" w:hAnsiTheme="minorHAnsi" w:cstheme="minorHAnsi"/>
                <w:bCs/>
                <w:sz w:val="22"/>
                <w:szCs w:val="28"/>
              </w:rPr>
              <w:t>L</w:t>
            </w:r>
            <w:r w:rsidRPr="005164AB">
              <w:rPr>
                <w:rFonts w:asciiTheme="minorHAnsi" w:hAnsiTheme="minorHAnsi" w:cstheme="minorHAnsi"/>
                <w:bCs/>
                <w:sz w:val="22"/>
                <w:szCs w:val="28"/>
              </w:rPr>
              <w:t>’obligation de reclassement</w:t>
            </w:r>
          </w:p>
          <w:p w14:paraId="0333B446" w14:textId="3A7E5E84" w:rsidR="00CB299D" w:rsidRDefault="00CB299D" w:rsidP="00BD6282">
            <w:pPr>
              <w:spacing w:line="240" w:lineRule="auto"/>
              <w:jc w:val="center"/>
              <w:rPr>
                <w:rFonts w:asciiTheme="minorHAnsi" w:hAnsiTheme="minorHAnsi" w:cstheme="minorHAnsi"/>
                <w:bCs/>
                <w:sz w:val="22"/>
                <w:szCs w:val="28"/>
              </w:rPr>
            </w:pPr>
          </w:p>
          <w:p w14:paraId="4E485EC2" w14:textId="01EB6B27" w:rsidR="005164AB" w:rsidRDefault="005164AB" w:rsidP="005164AB">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 xml:space="preserve">Inès </w:t>
            </w:r>
            <w:r w:rsidR="00157CDE" w:rsidRPr="00157CDE">
              <w:rPr>
                <w:rFonts w:asciiTheme="minorHAnsi" w:hAnsiTheme="minorHAnsi" w:cstheme="minorHAnsi"/>
                <w:bCs/>
                <w:sz w:val="20"/>
                <w:szCs w:val="22"/>
              </w:rPr>
              <w:t>HEGEDUS</w:t>
            </w:r>
            <w:r w:rsidR="00157CDE">
              <w:rPr>
                <w:rFonts w:asciiTheme="minorHAnsi" w:hAnsiTheme="minorHAnsi" w:cstheme="minorHAnsi"/>
                <w:bCs/>
                <w:sz w:val="20"/>
                <w:szCs w:val="22"/>
              </w:rPr>
              <w:t>-</w:t>
            </w:r>
            <w:r w:rsidR="00157CDE" w:rsidRPr="00B76842">
              <w:rPr>
                <w:rFonts w:asciiTheme="minorHAnsi" w:hAnsiTheme="minorHAnsi" w:cstheme="minorHAnsi"/>
                <w:bCs/>
                <w:sz w:val="20"/>
                <w:szCs w:val="22"/>
              </w:rPr>
              <w:t>MEFTAH</w:t>
            </w:r>
          </w:p>
          <w:p w14:paraId="527E31C6" w14:textId="17E4645A" w:rsidR="005164AB" w:rsidRDefault="005164AB" w:rsidP="00BD6282">
            <w:pPr>
              <w:spacing w:line="240" w:lineRule="auto"/>
              <w:jc w:val="center"/>
              <w:rPr>
                <w:rFonts w:asciiTheme="minorHAnsi" w:hAnsiTheme="minorHAnsi" w:cstheme="minorHAnsi"/>
                <w:bCs/>
                <w:sz w:val="22"/>
                <w:szCs w:val="28"/>
              </w:rPr>
            </w:pPr>
          </w:p>
          <w:p w14:paraId="5721AC83" w14:textId="77777777" w:rsidR="005164AB" w:rsidRDefault="005164AB" w:rsidP="00BD6282">
            <w:pPr>
              <w:spacing w:line="240" w:lineRule="auto"/>
              <w:jc w:val="center"/>
              <w:rPr>
                <w:rFonts w:asciiTheme="minorHAnsi" w:hAnsiTheme="minorHAnsi" w:cstheme="minorHAnsi"/>
                <w:bCs/>
                <w:sz w:val="22"/>
                <w:szCs w:val="28"/>
              </w:rPr>
            </w:pPr>
          </w:p>
          <w:p w14:paraId="628F3D82" w14:textId="77777777" w:rsidR="005164AB" w:rsidRDefault="005164AB" w:rsidP="00BD6282">
            <w:pPr>
              <w:spacing w:line="240" w:lineRule="auto"/>
              <w:jc w:val="center"/>
              <w:rPr>
                <w:rFonts w:asciiTheme="minorHAnsi" w:hAnsiTheme="minorHAnsi" w:cstheme="minorHAnsi"/>
                <w:bCs/>
                <w:sz w:val="22"/>
                <w:szCs w:val="28"/>
              </w:rPr>
            </w:pPr>
          </w:p>
          <w:p w14:paraId="6C3BF22F" w14:textId="77777777" w:rsidR="005164AB" w:rsidRPr="005164AB" w:rsidRDefault="005164AB" w:rsidP="00BD6282">
            <w:pPr>
              <w:spacing w:line="240" w:lineRule="auto"/>
              <w:jc w:val="center"/>
              <w:rPr>
                <w:rFonts w:asciiTheme="minorHAnsi" w:hAnsiTheme="minorHAnsi" w:cstheme="minorHAnsi"/>
                <w:bCs/>
                <w:sz w:val="22"/>
                <w:szCs w:val="28"/>
              </w:rPr>
            </w:pPr>
          </w:p>
          <w:p w14:paraId="2FE6A16B" w14:textId="79C78A3C" w:rsidR="005164AB" w:rsidRDefault="005164AB" w:rsidP="005164AB">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4</w:t>
            </w:r>
            <w:r w:rsidRPr="005164AB">
              <w:rPr>
                <w:rFonts w:asciiTheme="minorHAnsi" w:hAnsiTheme="minorHAnsi" w:cstheme="minorHAnsi"/>
                <w:b/>
                <w:sz w:val="22"/>
                <w:szCs w:val="28"/>
              </w:rPr>
              <w:t>/</w:t>
            </w:r>
            <w:r w:rsidRPr="005164AB">
              <w:rPr>
                <w:rFonts w:asciiTheme="minorHAnsi" w:hAnsiTheme="minorHAnsi" w:cstheme="minorHAnsi"/>
                <w:bCs/>
                <w:sz w:val="22"/>
                <w:szCs w:val="28"/>
              </w:rPr>
              <w:t xml:space="preserve"> </w:t>
            </w:r>
            <w:r>
              <w:rPr>
                <w:rFonts w:asciiTheme="minorHAnsi" w:hAnsiTheme="minorHAnsi" w:cstheme="minorHAnsi"/>
                <w:bCs/>
                <w:sz w:val="22"/>
                <w:szCs w:val="28"/>
              </w:rPr>
              <w:t>O</w:t>
            </w:r>
            <w:r w:rsidRPr="005164AB">
              <w:rPr>
                <w:rFonts w:asciiTheme="minorHAnsi" w:hAnsiTheme="minorHAnsi" w:cstheme="minorHAnsi"/>
                <w:bCs/>
                <w:sz w:val="22"/>
                <w:szCs w:val="28"/>
              </w:rPr>
              <w:t>bligation de reclassement</w:t>
            </w:r>
            <w:r>
              <w:rPr>
                <w:rFonts w:asciiTheme="minorHAnsi" w:hAnsiTheme="minorHAnsi" w:cstheme="minorHAnsi"/>
                <w:bCs/>
                <w:sz w:val="22"/>
                <w:szCs w:val="28"/>
              </w:rPr>
              <w:t xml:space="preserve"> et FPC</w:t>
            </w:r>
          </w:p>
          <w:p w14:paraId="39E9B4C9" w14:textId="77777777" w:rsidR="00171DA5" w:rsidRDefault="00171DA5" w:rsidP="005164AB">
            <w:pPr>
              <w:spacing w:line="240" w:lineRule="auto"/>
              <w:rPr>
                <w:rFonts w:asciiTheme="minorHAnsi" w:hAnsiTheme="minorHAnsi" w:cstheme="minorHAnsi"/>
                <w:bCs/>
                <w:sz w:val="16"/>
              </w:rPr>
            </w:pPr>
          </w:p>
          <w:p w14:paraId="29CE0C28" w14:textId="60B513A0" w:rsidR="00171DA5" w:rsidRPr="005164AB" w:rsidRDefault="00171DA5" w:rsidP="00BD6282">
            <w:pPr>
              <w:spacing w:line="240" w:lineRule="auto"/>
              <w:jc w:val="center"/>
              <w:rPr>
                <w:rFonts w:asciiTheme="minorHAnsi" w:hAnsiTheme="minorHAnsi" w:cstheme="minorHAnsi"/>
                <w:bCs/>
                <w:sz w:val="18"/>
                <w:szCs w:val="21"/>
              </w:rPr>
            </w:pPr>
            <w:r w:rsidRPr="005164AB">
              <w:rPr>
                <w:rFonts w:asciiTheme="minorHAnsi" w:hAnsiTheme="minorHAnsi" w:cstheme="minorHAnsi"/>
                <w:bCs/>
                <w:sz w:val="20"/>
                <w:szCs w:val="22"/>
              </w:rPr>
              <w:t>Nicole MAGGI-GERMAIN</w:t>
            </w:r>
          </w:p>
          <w:p w14:paraId="5ADABE07" w14:textId="35EF637B" w:rsidR="00CB299D" w:rsidRPr="006F46DC" w:rsidRDefault="00CB299D" w:rsidP="00BD6282">
            <w:pPr>
              <w:spacing w:line="240" w:lineRule="auto"/>
              <w:jc w:val="center"/>
              <w:rPr>
                <w:rFonts w:asciiTheme="minorHAnsi" w:hAnsiTheme="minorHAnsi" w:cstheme="minorHAnsi"/>
                <w:bCs/>
                <w:sz w:val="16"/>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301784" w:rsidRPr="006F46DC" w:rsidRDefault="00301784" w:rsidP="005D1047">
            <w:pPr>
              <w:spacing w:line="240" w:lineRule="auto"/>
              <w:rPr>
                <w:rFonts w:asciiTheme="minorHAnsi" w:hAnsiTheme="minorHAnsi" w:cstheme="minorHAnsi"/>
                <w:sz w:val="20"/>
              </w:rPr>
            </w:pPr>
          </w:p>
          <w:p w14:paraId="388CA021" w14:textId="2445BAE8" w:rsidR="006E7CD1" w:rsidRPr="005164AB" w:rsidRDefault="005164AB" w:rsidP="005164AB">
            <w:pPr>
              <w:spacing w:before="60" w:after="40" w:line="240" w:lineRule="auto"/>
              <w:jc w:val="center"/>
              <w:rPr>
                <w:rFonts w:asciiTheme="minorHAnsi" w:hAnsiTheme="minorHAnsi" w:cstheme="minorHAnsi"/>
                <w:b/>
                <w:szCs w:val="32"/>
              </w:rPr>
            </w:pPr>
            <w:r>
              <w:rPr>
                <w:rFonts w:asciiTheme="minorHAnsi" w:hAnsiTheme="minorHAnsi" w:cstheme="minorHAnsi"/>
                <w:b/>
                <w:szCs w:val="32"/>
              </w:rPr>
              <w:t>L</w:t>
            </w:r>
            <w:r w:rsidRPr="005164AB">
              <w:rPr>
                <w:rFonts w:asciiTheme="minorHAnsi" w:hAnsiTheme="minorHAnsi" w:cstheme="minorHAnsi"/>
                <w:b/>
                <w:szCs w:val="32"/>
              </w:rPr>
              <w:t xml:space="preserve">a preuve des </w:t>
            </w:r>
            <w:r>
              <w:rPr>
                <w:rFonts w:asciiTheme="minorHAnsi" w:hAnsiTheme="minorHAnsi" w:cstheme="minorHAnsi"/>
                <w:b/>
                <w:szCs w:val="32"/>
              </w:rPr>
              <w:t>heures supplémentaires</w:t>
            </w:r>
          </w:p>
          <w:p w14:paraId="77039A88" w14:textId="77777777" w:rsidR="006E7CD1" w:rsidRDefault="006E7CD1" w:rsidP="005617DD">
            <w:pPr>
              <w:spacing w:line="240" w:lineRule="auto"/>
              <w:jc w:val="center"/>
              <w:rPr>
                <w:rFonts w:asciiTheme="minorHAnsi" w:hAnsiTheme="minorHAnsi" w:cstheme="minorHAnsi"/>
                <w:b/>
                <w:sz w:val="20"/>
                <w:szCs w:val="22"/>
              </w:rPr>
            </w:pPr>
          </w:p>
          <w:p w14:paraId="7AA30F0D" w14:textId="6F3FD5D2" w:rsidR="005164AB" w:rsidRPr="006F46DC" w:rsidRDefault="005164AB" w:rsidP="005617DD">
            <w:pPr>
              <w:spacing w:line="240" w:lineRule="auto"/>
              <w:jc w:val="center"/>
              <w:rPr>
                <w:rFonts w:asciiTheme="minorHAnsi" w:hAnsiTheme="minorHAnsi" w:cstheme="minorHAnsi"/>
                <w:b/>
                <w:sz w:val="20"/>
                <w:szCs w:val="22"/>
              </w:rPr>
            </w:pPr>
            <w:r w:rsidRPr="00B76842">
              <w:rPr>
                <w:rFonts w:asciiTheme="minorHAnsi" w:hAnsiTheme="minorHAnsi" w:cstheme="minorHAnsi"/>
                <w:bCs/>
                <w:sz w:val="20"/>
                <w:szCs w:val="22"/>
              </w:rPr>
              <w:t xml:space="preserve">Inès </w:t>
            </w:r>
            <w:r w:rsidR="00157CDE" w:rsidRPr="00157CDE">
              <w:rPr>
                <w:rFonts w:asciiTheme="minorHAnsi" w:hAnsiTheme="minorHAnsi" w:cstheme="minorHAnsi"/>
                <w:bCs/>
                <w:sz w:val="20"/>
                <w:szCs w:val="22"/>
              </w:rPr>
              <w:t>HEGEDUS</w:t>
            </w:r>
            <w:r w:rsidR="00157CDE">
              <w:rPr>
                <w:rFonts w:asciiTheme="minorHAnsi" w:hAnsiTheme="minorHAnsi" w:cstheme="minorHAnsi"/>
                <w:bCs/>
                <w:sz w:val="20"/>
                <w:szCs w:val="22"/>
              </w:rPr>
              <w:t>-</w:t>
            </w:r>
            <w:r w:rsidRPr="00B76842">
              <w:rPr>
                <w:rFonts w:asciiTheme="minorHAnsi" w:hAnsiTheme="minorHAnsi" w:cstheme="minorHAnsi"/>
                <w:bCs/>
                <w:sz w:val="20"/>
                <w:szCs w:val="22"/>
              </w:rPr>
              <w:t>MEFTAH</w:t>
            </w:r>
          </w:p>
        </w:tc>
      </w:tr>
      <w:tr w:rsidR="00347209" w:rsidRPr="006F46DC" w14:paraId="2BEF447A" w14:textId="77777777" w:rsidTr="005D1047">
        <w:trPr>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4519AE" w:rsidRPr="006F46DC" w:rsidRDefault="004519AE">
            <w:pPr>
              <w:spacing w:line="240" w:lineRule="auto"/>
              <w:jc w:val="center"/>
              <w:rPr>
                <w:rFonts w:asciiTheme="minorHAnsi" w:hAnsiTheme="minorHAnsi" w:cstheme="minorHAnsi"/>
              </w:rPr>
            </w:pPr>
          </w:p>
        </w:tc>
        <w:tc>
          <w:tcPr>
            <w:tcW w:w="3543"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4519AE" w:rsidRPr="006F46DC" w:rsidRDefault="004519AE">
            <w:pPr>
              <w:spacing w:line="240" w:lineRule="auto"/>
              <w:jc w:val="center"/>
              <w:rPr>
                <w:rFonts w:asciiTheme="minorHAnsi" w:hAnsiTheme="minorHAnsi" w:cstheme="minorHAnsi"/>
              </w:rPr>
            </w:pPr>
          </w:p>
        </w:tc>
        <w:tc>
          <w:tcPr>
            <w:tcW w:w="3260"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4519AE" w:rsidRPr="006F46DC" w:rsidRDefault="004519AE">
            <w:pPr>
              <w:spacing w:line="240" w:lineRule="auto"/>
              <w:rPr>
                <w:rFonts w:asciiTheme="minorHAnsi" w:hAnsiTheme="minorHAnsi" w:cstheme="minorHAnsi"/>
              </w:rPr>
            </w:pPr>
          </w:p>
        </w:tc>
        <w:tc>
          <w:tcPr>
            <w:tcW w:w="2835"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4519AE" w:rsidRPr="006F46DC" w:rsidRDefault="004519AE">
            <w:pPr>
              <w:spacing w:line="240" w:lineRule="auto"/>
              <w:rPr>
                <w:rFonts w:asciiTheme="minorHAnsi" w:hAnsiTheme="minorHAnsi" w:cstheme="minorHAnsi"/>
              </w:rPr>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4519AE" w:rsidRPr="006F46DC" w:rsidRDefault="004519AE">
            <w:pPr>
              <w:spacing w:line="240" w:lineRule="auto"/>
              <w:rPr>
                <w:rFonts w:asciiTheme="minorHAnsi" w:hAnsiTheme="minorHAnsi" w:cstheme="minorHAnsi"/>
              </w:rPr>
            </w:pPr>
          </w:p>
        </w:tc>
      </w:tr>
      <w:tr w:rsidR="006C59C6" w:rsidRPr="006F46DC" w14:paraId="2D99598B" w14:textId="77777777" w:rsidTr="005D1047">
        <w:trPr>
          <w:jc w:val="center"/>
        </w:trPr>
        <w:tc>
          <w:tcPr>
            <w:tcW w:w="1130"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14h</w:t>
            </w:r>
          </w:p>
          <w:p w14:paraId="6FCA4AC0" w14:textId="77777777" w:rsidR="004519AE" w:rsidRPr="006F46DC" w:rsidRDefault="004519AE">
            <w:pPr>
              <w:spacing w:line="240" w:lineRule="auto"/>
              <w:jc w:val="center"/>
              <w:rPr>
                <w:rFonts w:asciiTheme="minorHAnsi" w:hAnsiTheme="minorHAnsi" w:cstheme="minorHAnsi"/>
              </w:rPr>
            </w:pPr>
          </w:p>
          <w:p w14:paraId="3EA2A7E1" w14:textId="77777777" w:rsidR="004519AE" w:rsidRPr="006F46DC" w:rsidRDefault="004519AE">
            <w:pPr>
              <w:spacing w:line="240" w:lineRule="auto"/>
              <w:jc w:val="center"/>
              <w:rPr>
                <w:rFonts w:asciiTheme="minorHAnsi" w:hAnsiTheme="minorHAnsi" w:cstheme="minorHAnsi"/>
              </w:rPr>
            </w:pPr>
          </w:p>
          <w:p w14:paraId="2FB3D9F1" w14:textId="5D0016C1" w:rsidR="004519AE" w:rsidRPr="006F46DC" w:rsidRDefault="004519AE">
            <w:pPr>
              <w:spacing w:line="240" w:lineRule="auto"/>
              <w:jc w:val="center"/>
              <w:rPr>
                <w:rFonts w:asciiTheme="minorHAnsi" w:hAnsiTheme="minorHAnsi" w:cstheme="minorHAnsi"/>
              </w:rPr>
            </w:pPr>
          </w:p>
          <w:p w14:paraId="6775DD47" w14:textId="2FB6CD9A" w:rsidR="00C012F6" w:rsidRPr="006F46DC" w:rsidRDefault="00C012F6">
            <w:pPr>
              <w:spacing w:line="240" w:lineRule="auto"/>
              <w:jc w:val="center"/>
              <w:rPr>
                <w:rFonts w:asciiTheme="minorHAnsi" w:hAnsiTheme="minorHAnsi" w:cstheme="minorHAnsi"/>
              </w:rPr>
            </w:pPr>
          </w:p>
          <w:p w14:paraId="12FA5A80" w14:textId="697FEA97" w:rsidR="00C012F6" w:rsidRPr="006F46DC" w:rsidRDefault="00C012F6">
            <w:pPr>
              <w:spacing w:line="240" w:lineRule="auto"/>
              <w:jc w:val="center"/>
              <w:rPr>
                <w:rFonts w:asciiTheme="minorHAnsi" w:hAnsiTheme="minorHAnsi" w:cstheme="minorHAnsi"/>
              </w:rPr>
            </w:pPr>
          </w:p>
          <w:p w14:paraId="6B579232" w14:textId="19908539" w:rsidR="00C43431" w:rsidRPr="006F46DC" w:rsidRDefault="00C43431">
            <w:pPr>
              <w:spacing w:line="240" w:lineRule="auto"/>
              <w:jc w:val="center"/>
              <w:rPr>
                <w:rFonts w:asciiTheme="minorHAnsi" w:hAnsiTheme="minorHAnsi" w:cstheme="minorHAnsi"/>
              </w:rPr>
            </w:pPr>
          </w:p>
          <w:p w14:paraId="58539553" w14:textId="77777777" w:rsidR="00C43431" w:rsidRPr="006F46DC" w:rsidRDefault="00C43431">
            <w:pPr>
              <w:spacing w:line="240" w:lineRule="auto"/>
              <w:jc w:val="center"/>
              <w:rPr>
                <w:rFonts w:asciiTheme="minorHAnsi" w:hAnsiTheme="minorHAnsi" w:cstheme="minorHAnsi"/>
              </w:rPr>
            </w:pPr>
          </w:p>
          <w:p w14:paraId="60D202D4" w14:textId="62A2CF60" w:rsidR="00DC0AD4" w:rsidRPr="006F46DC" w:rsidRDefault="00DD2573" w:rsidP="00C43431">
            <w:pPr>
              <w:spacing w:line="240" w:lineRule="auto"/>
              <w:jc w:val="center"/>
              <w:rPr>
                <w:rFonts w:asciiTheme="minorHAnsi" w:hAnsiTheme="minorHAnsi" w:cstheme="minorHAnsi"/>
              </w:rPr>
            </w:pPr>
            <w:r w:rsidRPr="006F46DC">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73C37061" w14:textId="2AA3EB87" w:rsidR="004519AE" w:rsidRPr="006F46DC" w:rsidRDefault="004519AE">
            <w:pPr>
              <w:spacing w:line="276" w:lineRule="auto"/>
              <w:jc w:val="center"/>
              <w:rPr>
                <w:rFonts w:asciiTheme="minorHAnsi" w:hAnsiTheme="minorHAnsi" w:cstheme="minorHAnsi"/>
                <w:b/>
                <w:sz w:val="20"/>
              </w:rPr>
            </w:pPr>
          </w:p>
          <w:p w14:paraId="55358B7F" w14:textId="77777777" w:rsidR="00B17DAC" w:rsidRDefault="00B17DAC">
            <w:pPr>
              <w:spacing w:line="276" w:lineRule="auto"/>
              <w:jc w:val="center"/>
              <w:rPr>
                <w:rFonts w:asciiTheme="minorHAnsi" w:hAnsiTheme="minorHAnsi" w:cstheme="minorHAnsi"/>
                <w:b/>
                <w:sz w:val="20"/>
              </w:rPr>
            </w:pPr>
          </w:p>
          <w:p w14:paraId="25EDB9C7" w14:textId="3CA486DC" w:rsidR="008A0187" w:rsidRDefault="008A0187" w:rsidP="008A0187">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2</w:t>
            </w:r>
            <w:r w:rsidRPr="008A0187">
              <w:rPr>
                <w:rFonts w:asciiTheme="minorHAnsi" w:hAnsiTheme="minorHAnsi" w:cstheme="minorHAnsi"/>
                <w:b/>
                <w:sz w:val="22"/>
                <w:szCs w:val="28"/>
              </w:rPr>
              <w:t>/</w:t>
            </w:r>
            <w:r w:rsidRPr="00AD5778">
              <w:rPr>
                <w:rFonts w:asciiTheme="minorHAnsi" w:hAnsiTheme="minorHAnsi" w:cstheme="minorHAnsi"/>
                <w:bCs/>
                <w:sz w:val="22"/>
                <w:szCs w:val="28"/>
              </w:rPr>
              <w:t xml:space="preserve"> </w:t>
            </w:r>
            <w:r>
              <w:rPr>
                <w:rFonts w:asciiTheme="minorHAnsi" w:hAnsiTheme="minorHAnsi" w:cstheme="minorHAnsi"/>
                <w:bCs/>
                <w:sz w:val="22"/>
                <w:szCs w:val="28"/>
              </w:rPr>
              <w:t xml:space="preserve">Le droit à congés payés : </w:t>
            </w:r>
            <w:r w:rsidR="00171DA5">
              <w:rPr>
                <w:rFonts w:asciiTheme="minorHAnsi" w:hAnsiTheme="minorHAnsi" w:cstheme="minorHAnsi"/>
                <w:bCs/>
                <w:sz w:val="22"/>
                <w:szCs w:val="28"/>
              </w:rPr>
              <w:t xml:space="preserve">à propos de </w:t>
            </w:r>
            <w:r>
              <w:rPr>
                <w:rFonts w:asciiTheme="minorHAnsi" w:hAnsiTheme="minorHAnsi" w:cstheme="minorHAnsi"/>
                <w:bCs/>
                <w:sz w:val="22"/>
                <w:szCs w:val="28"/>
              </w:rPr>
              <w:t>quelques évolutions jurisprudentielles récentes</w:t>
            </w:r>
          </w:p>
          <w:p w14:paraId="6ED2BEC7" w14:textId="77777777" w:rsidR="008A0187" w:rsidRPr="006F46DC" w:rsidRDefault="008A0187">
            <w:pPr>
              <w:spacing w:line="276" w:lineRule="auto"/>
              <w:jc w:val="center"/>
              <w:rPr>
                <w:rFonts w:asciiTheme="minorHAnsi" w:hAnsiTheme="minorHAnsi" w:cstheme="minorHAnsi"/>
                <w:b/>
                <w:sz w:val="20"/>
              </w:rPr>
            </w:pPr>
          </w:p>
          <w:p w14:paraId="4876BF6E" w14:textId="3CAB78D3" w:rsidR="008A0187" w:rsidRDefault="008A0187" w:rsidP="005D1047">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 xml:space="preserve">Inès </w:t>
            </w:r>
            <w:r w:rsidR="00157CDE" w:rsidRPr="00157CDE">
              <w:rPr>
                <w:rFonts w:asciiTheme="minorHAnsi" w:hAnsiTheme="minorHAnsi" w:cstheme="minorHAnsi"/>
                <w:bCs/>
                <w:sz w:val="20"/>
                <w:szCs w:val="22"/>
              </w:rPr>
              <w:t>HEGEDUS</w:t>
            </w:r>
            <w:r w:rsidR="00157CDE">
              <w:rPr>
                <w:rFonts w:asciiTheme="minorHAnsi" w:hAnsiTheme="minorHAnsi" w:cstheme="minorHAnsi"/>
                <w:bCs/>
                <w:sz w:val="20"/>
                <w:szCs w:val="22"/>
              </w:rPr>
              <w:t>-</w:t>
            </w:r>
            <w:r w:rsidR="00157CDE" w:rsidRPr="00B76842">
              <w:rPr>
                <w:rFonts w:asciiTheme="minorHAnsi" w:hAnsiTheme="minorHAnsi" w:cstheme="minorHAnsi"/>
                <w:bCs/>
                <w:sz w:val="20"/>
                <w:szCs w:val="22"/>
              </w:rPr>
              <w:t>MEFTAH</w:t>
            </w:r>
          </w:p>
          <w:p w14:paraId="5800C405" w14:textId="65249BB8" w:rsidR="00B17DAC" w:rsidRPr="005D1047" w:rsidRDefault="008A0187" w:rsidP="005D1047">
            <w:pPr>
              <w:spacing w:line="276" w:lineRule="auto"/>
              <w:jc w:val="center"/>
              <w:rPr>
                <w:rFonts w:asciiTheme="minorHAnsi" w:hAnsiTheme="minorHAnsi" w:cstheme="minorHAnsi"/>
                <w:bCs/>
                <w:sz w:val="16"/>
              </w:rPr>
            </w:pPr>
            <w:r w:rsidRPr="005164AB">
              <w:rPr>
                <w:rFonts w:asciiTheme="minorHAnsi" w:hAnsiTheme="minorHAnsi" w:cstheme="minorHAnsi"/>
                <w:bCs/>
                <w:sz w:val="18"/>
                <w:szCs w:val="21"/>
              </w:rPr>
              <w:t xml:space="preserve">Juriste </w:t>
            </w:r>
            <w:r w:rsidRPr="00B76842">
              <w:rPr>
                <w:rFonts w:asciiTheme="minorHAnsi" w:hAnsiTheme="minorHAnsi" w:cstheme="minorHAnsi"/>
                <w:bCs/>
                <w:sz w:val="13"/>
                <w:szCs w:val="16"/>
              </w:rPr>
              <w:t>(ISST)</w:t>
            </w:r>
          </w:p>
          <w:p w14:paraId="445E6368" w14:textId="77777777" w:rsidR="006B19F5" w:rsidRPr="006F46DC" w:rsidRDefault="006B19F5" w:rsidP="00C43431">
            <w:pPr>
              <w:spacing w:line="240" w:lineRule="auto"/>
              <w:rPr>
                <w:rFonts w:asciiTheme="minorHAnsi" w:hAnsiTheme="minorHAnsi" w:cstheme="minorHAnsi"/>
                <w:bCs/>
                <w:sz w:val="20"/>
              </w:rPr>
            </w:pPr>
          </w:p>
          <w:p w14:paraId="59F34AAC" w14:textId="1AD458D0" w:rsidR="00146E95" w:rsidRPr="006F46DC" w:rsidRDefault="00146E95" w:rsidP="00146E95">
            <w:pPr>
              <w:spacing w:line="240" w:lineRule="auto"/>
              <w:jc w:val="center"/>
              <w:rPr>
                <w:rFonts w:asciiTheme="minorHAnsi" w:hAnsiTheme="minorHAnsi" w:cstheme="minorHAnsi"/>
                <w:bCs/>
                <w:sz w:val="20"/>
              </w:rPr>
            </w:pPr>
          </w:p>
        </w:tc>
        <w:tc>
          <w:tcPr>
            <w:tcW w:w="3543" w:type="dxa"/>
            <w:tcBorders>
              <w:top w:val="single" w:sz="6" w:space="0" w:color="000000"/>
              <w:left w:val="single" w:sz="6" w:space="0" w:color="000000"/>
              <w:bottom w:val="single" w:sz="4" w:space="0" w:color="auto"/>
              <w:right w:val="single" w:sz="6" w:space="0" w:color="000000"/>
            </w:tcBorders>
          </w:tcPr>
          <w:p w14:paraId="65848CE3" w14:textId="67392E69" w:rsidR="004519AE" w:rsidRDefault="004519AE">
            <w:pPr>
              <w:pStyle w:val="Corpsdetexte"/>
              <w:spacing w:line="276" w:lineRule="auto"/>
              <w:rPr>
                <w:rFonts w:asciiTheme="minorHAnsi" w:hAnsiTheme="minorHAnsi" w:cstheme="minorHAnsi"/>
                <w:bCs/>
                <w:sz w:val="20"/>
              </w:rPr>
            </w:pPr>
          </w:p>
          <w:p w14:paraId="7923A608" w14:textId="77777777" w:rsidR="008A0187" w:rsidRDefault="008A0187">
            <w:pPr>
              <w:pStyle w:val="Corpsdetexte"/>
              <w:spacing w:line="276" w:lineRule="auto"/>
              <w:rPr>
                <w:rFonts w:asciiTheme="minorHAnsi" w:hAnsiTheme="minorHAnsi" w:cstheme="minorHAnsi"/>
                <w:bCs/>
                <w:sz w:val="20"/>
              </w:rPr>
            </w:pPr>
          </w:p>
          <w:p w14:paraId="549032BF" w14:textId="19AB82AA" w:rsidR="008A0187" w:rsidRDefault="008A0187">
            <w:pPr>
              <w:pStyle w:val="Corpsdetexte"/>
              <w:spacing w:line="276" w:lineRule="auto"/>
              <w:rPr>
                <w:rFonts w:asciiTheme="minorHAnsi" w:hAnsiTheme="minorHAnsi" w:cstheme="minorHAnsi"/>
                <w:bCs/>
                <w:sz w:val="22"/>
                <w:szCs w:val="28"/>
              </w:rPr>
            </w:pPr>
            <w:r w:rsidRPr="008A0187">
              <w:rPr>
                <w:rFonts w:asciiTheme="minorHAnsi" w:hAnsiTheme="minorHAnsi" w:cstheme="minorHAnsi"/>
                <w:b/>
                <w:sz w:val="22"/>
                <w:szCs w:val="28"/>
              </w:rPr>
              <w:t>4/</w:t>
            </w:r>
            <w:r>
              <w:rPr>
                <w:rFonts w:asciiTheme="minorHAnsi" w:hAnsiTheme="minorHAnsi" w:cstheme="minorHAnsi"/>
                <w:bCs/>
                <w:sz w:val="22"/>
                <w:szCs w:val="28"/>
              </w:rPr>
              <w:t xml:space="preserve"> </w:t>
            </w:r>
            <w:r w:rsidR="0014583F">
              <w:rPr>
                <w:rFonts w:asciiTheme="minorHAnsi" w:hAnsiTheme="minorHAnsi" w:cstheme="minorHAnsi"/>
                <w:bCs/>
                <w:sz w:val="22"/>
                <w:szCs w:val="28"/>
              </w:rPr>
              <w:t>travaux de groupes</w:t>
            </w:r>
            <w:r w:rsidR="009278A6">
              <w:rPr>
                <w:rFonts w:asciiTheme="minorHAnsi" w:hAnsiTheme="minorHAnsi" w:cstheme="minorHAnsi"/>
                <w:bCs/>
                <w:sz w:val="22"/>
                <w:szCs w:val="28"/>
              </w:rPr>
              <w:t> : appréhender l’introduction de l’IA dans l’entreprise</w:t>
            </w:r>
          </w:p>
          <w:p w14:paraId="06483B8B" w14:textId="77777777" w:rsidR="00171DA5" w:rsidRDefault="00171DA5">
            <w:pPr>
              <w:pStyle w:val="Corpsdetexte"/>
              <w:spacing w:line="276" w:lineRule="auto"/>
              <w:rPr>
                <w:rFonts w:asciiTheme="minorHAnsi" w:hAnsiTheme="minorHAnsi" w:cstheme="minorHAnsi"/>
                <w:bCs/>
                <w:sz w:val="22"/>
                <w:szCs w:val="28"/>
              </w:rPr>
            </w:pPr>
          </w:p>
          <w:p w14:paraId="36AC6292" w14:textId="1B5EBD81" w:rsidR="008A0187" w:rsidRPr="005164AB" w:rsidRDefault="008A0187" w:rsidP="005164AB">
            <w:pPr>
              <w:spacing w:line="240" w:lineRule="auto"/>
              <w:jc w:val="center"/>
              <w:rPr>
                <w:rFonts w:asciiTheme="minorHAnsi" w:hAnsiTheme="minorHAnsi" w:cstheme="minorHAnsi"/>
                <w:bCs/>
                <w:sz w:val="20"/>
                <w:szCs w:val="22"/>
              </w:rPr>
            </w:pPr>
            <w:r w:rsidRPr="005164AB">
              <w:rPr>
                <w:rFonts w:asciiTheme="minorHAnsi" w:hAnsiTheme="minorHAnsi" w:cstheme="minorHAnsi"/>
                <w:bCs/>
                <w:sz w:val="20"/>
                <w:szCs w:val="22"/>
              </w:rPr>
              <w:t>Nicole MAGGI-GERMAIN</w:t>
            </w:r>
          </w:p>
          <w:p w14:paraId="2F09C6F2" w14:textId="77777777" w:rsidR="002F0490" w:rsidRPr="002841B3" w:rsidRDefault="002F0490" w:rsidP="005D1047">
            <w:pPr>
              <w:spacing w:line="276" w:lineRule="auto"/>
              <w:rPr>
                <w:rFonts w:asciiTheme="minorHAnsi" w:hAnsiTheme="minorHAnsi" w:cstheme="minorHAnsi"/>
                <w:bCs/>
                <w:sz w:val="16"/>
              </w:rPr>
            </w:pPr>
          </w:p>
          <w:p w14:paraId="7C577897" w14:textId="77777777" w:rsidR="00312D58" w:rsidRPr="002841B3" w:rsidRDefault="00312D58" w:rsidP="00347209">
            <w:pPr>
              <w:spacing w:line="276" w:lineRule="auto"/>
              <w:rPr>
                <w:rFonts w:asciiTheme="minorHAnsi" w:hAnsiTheme="minorHAnsi" w:cstheme="minorHAnsi"/>
                <w:bCs/>
                <w:sz w:val="16"/>
              </w:rPr>
            </w:pPr>
          </w:p>
          <w:p w14:paraId="58BC90CE" w14:textId="5F5FE486" w:rsidR="00146E95" w:rsidRPr="006F46DC" w:rsidRDefault="00146E95" w:rsidP="00146E95">
            <w:pPr>
              <w:spacing w:line="276" w:lineRule="auto"/>
              <w:jc w:val="center"/>
              <w:rPr>
                <w:rFonts w:asciiTheme="minorHAnsi" w:hAnsiTheme="minorHAnsi" w:cstheme="minorHAnsi"/>
                <w:bCs/>
                <w:sz w:val="16"/>
              </w:rPr>
            </w:pPr>
          </w:p>
        </w:tc>
        <w:tc>
          <w:tcPr>
            <w:tcW w:w="3260" w:type="dxa"/>
            <w:tcBorders>
              <w:top w:val="single" w:sz="6" w:space="0" w:color="000000"/>
              <w:left w:val="single" w:sz="6" w:space="0" w:color="000000"/>
              <w:bottom w:val="single" w:sz="4" w:space="0" w:color="auto"/>
              <w:right w:val="single" w:sz="6" w:space="0" w:color="000000"/>
            </w:tcBorders>
          </w:tcPr>
          <w:p w14:paraId="58038600" w14:textId="5B012BCB" w:rsidR="006C59C6" w:rsidRDefault="006C59C6" w:rsidP="005C0C32">
            <w:pPr>
              <w:spacing w:line="276" w:lineRule="auto"/>
              <w:rPr>
                <w:rFonts w:asciiTheme="minorHAnsi" w:hAnsiTheme="minorHAnsi" w:cstheme="minorHAnsi"/>
                <w:bCs/>
                <w:sz w:val="18"/>
                <w:szCs w:val="18"/>
              </w:rPr>
            </w:pPr>
          </w:p>
          <w:p w14:paraId="42B75D02" w14:textId="1EB7F72F" w:rsidR="00171DA5" w:rsidRDefault="00171DA5" w:rsidP="00171DA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2</w:t>
            </w:r>
            <w:r w:rsidRPr="008A0187">
              <w:rPr>
                <w:rFonts w:asciiTheme="minorHAnsi" w:hAnsiTheme="minorHAnsi" w:cstheme="minorHAnsi"/>
                <w:b/>
                <w:sz w:val="22"/>
                <w:szCs w:val="28"/>
              </w:rPr>
              <w:t>/</w:t>
            </w:r>
            <w:r>
              <w:rPr>
                <w:rFonts w:asciiTheme="minorHAnsi" w:hAnsiTheme="minorHAnsi" w:cstheme="minorHAnsi"/>
                <w:bCs/>
                <w:sz w:val="22"/>
                <w:szCs w:val="28"/>
              </w:rPr>
              <w:t xml:space="preserve"> </w:t>
            </w:r>
            <w:r w:rsidR="00B243D5">
              <w:rPr>
                <w:rFonts w:asciiTheme="minorHAnsi" w:hAnsiTheme="minorHAnsi" w:cstheme="minorHAnsi"/>
                <w:bCs/>
                <w:sz w:val="22"/>
                <w:szCs w:val="28"/>
              </w:rPr>
              <w:t xml:space="preserve">Les différentes structures sociétaires </w:t>
            </w:r>
          </w:p>
          <w:p w14:paraId="0F77E4C7" w14:textId="77777777" w:rsidR="00171DA5" w:rsidRDefault="00171DA5" w:rsidP="00171DA5">
            <w:pPr>
              <w:spacing w:line="240" w:lineRule="auto"/>
              <w:jc w:val="center"/>
              <w:rPr>
                <w:rFonts w:asciiTheme="minorHAnsi" w:hAnsiTheme="minorHAnsi" w:cstheme="minorHAnsi"/>
                <w:bCs/>
                <w:sz w:val="22"/>
                <w:szCs w:val="28"/>
              </w:rPr>
            </w:pPr>
          </w:p>
          <w:p w14:paraId="059071F9" w14:textId="6D2A38B9" w:rsidR="00171DA5" w:rsidRPr="005164AB" w:rsidRDefault="00171DA5" w:rsidP="00171DA5">
            <w:pPr>
              <w:spacing w:line="240" w:lineRule="auto"/>
              <w:jc w:val="center"/>
              <w:rPr>
                <w:rFonts w:asciiTheme="minorHAnsi" w:hAnsiTheme="minorHAnsi" w:cstheme="minorHAnsi"/>
                <w:bCs/>
                <w:sz w:val="20"/>
                <w:szCs w:val="22"/>
              </w:rPr>
            </w:pPr>
          </w:p>
          <w:p w14:paraId="65473901" w14:textId="77777777" w:rsidR="002326A2" w:rsidRDefault="002326A2" w:rsidP="005D1047">
            <w:pPr>
              <w:spacing w:line="276" w:lineRule="auto"/>
              <w:rPr>
                <w:rFonts w:asciiTheme="minorHAnsi" w:hAnsiTheme="minorHAnsi" w:cstheme="minorHAnsi"/>
                <w:bCs/>
                <w:i/>
                <w:iCs/>
                <w:sz w:val="18"/>
                <w:szCs w:val="18"/>
              </w:rPr>
            </w:pPr>
          </w:p>
          <w:p w14:paraId="74BDBCB3" w14:textId="77777777" w:rsidR="005E3C68" w:rsidRPr="00CD2C62" w:rsidRDefault="005E3C68" w:rsidP="005E3C68">
            <w:pPr>
              <w:spacing w:line="240" w:lineRule="auto"/>
              <w:jc w:val="center"/>
              <w:rPr>
                <w:rFonts w:asciiTheme="minorHAnsi" w:hAnsiTheme="minorHAnsi" w:cstheme="minorHAnsi"/>
                <w:bCs/>
                <w:sz w:val="20"/>
                <w:szCs w:val="22"/>
              </w:rPr>
            </w:pPr>
            <w:r w:rsidRPr="00CD2C62">
              <w:rPr>
                <w:rFonts w:asciiTheme="minorHAnsi" w:hAnsiTheme="minorHAnsi" w:cstheme="minorHAnsi"/>
                <w:bCs/>
                <w:sz w:val="20"/>
                <w:szCs w:val="22"/>
              </w:rPr>
              <w:t>Fayçal ABASSI</w:t>
            </w:r>
          </w:p>
          <w:p w14:paraId="3B5E4BFE" w14:textId="0BB8CFB8" w:rsidR="00BD6282" w:rsidRPr="006F46DC" w:rsidRDefault="005E3C68" w:rsidP="005E3C68">
            <w:pPr>
              <w:spacing w:line="240" w:lineRule="auto"/>
              <w:jc w:val="center"/>
              <w:rPr>
                <w:rFonts w:asciiTheme="minorHAnsi" w:hAnsiTheme="minorHAnsi" w:cstheme="minorHAnsi"/>
                <w:b/>
                <w:sz w:val="18"/>
              </w:rPr>
            </w:pPr>
            <w:r w:rsidRPr="005E3C68">
              <w:rPr>
                <w:rFonts w:asciiTheme="minorHAnsi" w:hAnsiTheme="minorHAnsi" w:cstheme="minorHAnsi"/>
                <w:bCs/>
                <w:sz w:val="13"/>
                <w:szCs w:val="16"/>
              </w:rPr>
              <w:t>Expert-comptable</w:t>
            </w:r>
            <w:r>
              <w:rPr>
                <w:rFonts w:asciiTheme="minorHAnsi" w:hAnsiTheme="minorHAnsi" w:cstheme="minorHAnsi"/>
                <w:bCs/>
                <w:sz w:val="13"/>
                <w:szCs w:val="16"/>
              </w:rPr>
              <w:t xml:space="preserve"> – </w:t>
            </w:r>
            <w:r w:rsidR="00171DA5">
              <w:rPr>
                <w:rFonts w:asciiTheme="minorHAnsi" w:hAnsiTheme="minorHAnsi" w:cstheme="minorHAnsi"/>
                <w:bCs/>
                <w:sz w:val="13"/>
                <w:szCs w:val="16"/>
              </w:rPr>
              <w:t>C</w:t>
            </w:r>
            <w:r w:rsidR="00171DA5" w:rsidRPr="00171DA5">
              <w:rPr>
                <w:rFonts w:asciiTheme="minorHAnsi" w:hAnsiTheme="minorHAnsi" w:cstheme="minorHAnsi"/>
                <w:bCs/>
                <w:sz w:val="13"/>
                <w:szCs w:val="16"/>
              </w:rPr>
              <w:t>abinet</w:t>
            </w:r>
            <w:r>
              <w:rPr>
                <w:rFonts w:asciiTheme="minorHAnsi" w:hAnsiTheme="minorHAnsi" w:cstheme="minorHAnsi"/>
                <w:bCs/>
                <w:sz w:val="13"/>
                <w:szCs w:val="16"/>
              </w:rPr>
              <w:t xml:space="preserve"> SYNCEA</w:t>
            </w:r>
          </w:p>
        </w:tc>
        <w:tc>
          <w:tcPr>
            <w:tcW w:w="2835" w:type="dxa"/>
            <w:tcBorders>
              <w:top w:val="single" w:sz="6" w:space="0" w:color="000000"/>
              <w:left w:val="single" w:sz="6" w:space="0" w:color="000000"/>
              <w:bottom w:val="single" w:sz="4" w:space="0" w:color="auto"/>
              <w:right w:val="single" w:sz="6" w:space="0" w:color="000000"/>
            </w:tcBorders>
          </w:tcPr>
          <w:p w14:paraId="71D74538" w14:textId="77777777" w:rsidR="00FA1DA6" w:rsidRPr="006F46DC" w:rsidRDefault="00FA1DA6" w:rsidP="004D6E1A">
            <w:pPr>
              <w:pStyle w:val="Corpsdetexte"/>
              <w:spacing w:line="276" w:lineRule="auto"/>
              <w:jc w:val="both"/>
              <w:rPr>
                <w:rFonts w:asciiTheme="minorHAnsi" w:hAnsiTheme="minorHAnsi" w:cstheme="minorHAnsi"/>
                <w:bCs/>
                <w:sz w:val="16"/>
                <w:szCs w:val="16"/>
              </w:rPr>
            </w:pPr>
          </w:p>
          <w:p w14:paraId="291E3B5A" w14:textId="77777777" w:rsidR="006D3783" w:rsidRPr="002841B3" w:rsidRDefault="006D3783" w:rsidP="004D6E1A">
            <w:pPr>
              <w:pStyle w:val="Corpsdetexte"/>
              <w:spacing w:line="276" w:lineRule="auto"/>
              <w:jc w:val="both"/>
              <w:rPr>
                <w:rFonts w:asciiTheme="minorHAnsi" w:hAnsiTheme="minorHAnsi" w:cstheme="minorHAnsi"/>
                <w:bCs/>
                <w:sz w:val="16"/>
                <w:szCs w:val="16"/>
              </w:rPr>
            </w:pPr>
          </w:p>
          <w:p w14:paraId="30FD2113" w14:textId="77777777" w:rsidR="004519AE" w:rsidRDefault="005164AB" w:rsidP="00953E4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5</w:t>
            </w:r>
            <w:r w:rsidRPr="005164AB">
              <w:rPr>
                <w:rFonts w:asciiTheme="minorHAnsi" w:hAnsiTheme="minorHAnsi" w:cstheme="minorHAnsi"/>
                <w:b/>
                <w:sz w:val="22"/>
                <w:szCs w:val="28"/>
              </w:rPr>
              <w:t>/</w:t>
            </w:r>
            <w:r>
              <w:rPr>
                <w:rFonts w:asciiTheme="minorHAnsi" w:hAnsiTheme="minorHAnsi" w:cstheme="minorHAnsi"/>
                <w:bCs/>
                <w:sz w:val="22"/>
                <w:szCs w:val="28"/>
              </w:rPr>
              <w:t xml:space="preserve"> L</w:t>
            </w:r>
            <w:r w:rsidRPr="005164AB">
              <w:rPr>
                <w:rFonts w:asciiTheme="minorHAnsi" w:hAnsiTheme="minorHAnsi" w:cstheme="minorHAnsi"/>
                <w:bCs/>
                <w:sz w:val="22"/>
                <w:szCs w:val="28"/>
              </w:rPr>
              <w:t>e licenciement pour motif économique</w:t>
            </w:r>
          </w:p>
          <w:p w14:paraId="0B09E452" w14:textId="77777777" w:rsidR="005164AB" w:rsidRDefault="005164AB" w:rsidP="00953E45">
            <w:pPr>
              <w:spacing w:line="240" w:lineRule="auto"/>
              <w:jc w:val="center"/>
              <w:rPr>
                <w:rFonts w:asciiTheme="minorHAnsi" w:hAnsiTheme="minorHAnsi" w:cstheme="minorHAnsi"/>
                <w:bCs/>
                <w:sz w:val="22"/>
                <w:szCs w:val="28"/>
              </w:rPr>
            </w:pPr>
          </w:p>
          <w:p w14:paraId="79EA98BC" w14:textId="42C191D6" w:rsidR="005164AB" w:rsidRDefault="005164AB" w:rsidP="005164AB">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 xml:space="preserve">Inès </w:t>
            </w:r>
            <w:r w:rsidR="00157CDE" w:rsidRPr="00157CDE">
              <w:rPr>
                <w:rFonts w:asciiTheme="minorHAnsi" w:hAnsiTheme="minorHAnsi" w:cstheme="minorHAnsi"/>
                <w:bCs/>
                <w:sz w:val="20"/>
                <w:szCs w:val="22"/>
              </w:rPr>
              <w:t>HEGEDUS</w:t>
            </w:r>
            <w:r w:rsidR="00157CDE">
              <w:rPr>
                <w:rFonts w:asciiTheme="minorHAnsi" w:hAnsiTheme="minorHAnsi" w:cstheme="minorHAnsi"/>
                <w:bCs/>
                <w:sz w:val="20"/>
                <w:szCs w:val="22"/>
              </w:rPr>
              <w:t>-</w:t>
            </w:r>
            <w:r w:rsidR="00157CDE" w:rsidRPr="00B76842">
              <w:rPr>
                <w:rFonts w:asciiTheme="minorHAnsi" w:hAnsiTheme="minorHAnsi" w:cstheme="minorHAnsi"/>
                <w:bCs/>
                <w:sz w:val="20"/>
                <w:szCs w:val="22"/>
              </w:rPr>
              <w:t>MEFTAH</w:t>
            </w:r>
          </w:p>
          <w:p w14:paraId="41B4A4AD" w14:textId="4F91EADF" w:rsidR="005164AB" w:rsidRPr="006F46DC" w:rsidRDefault="005164AB" w:rsidP="00953E45">
            <w:pPr>
              <w:spacing w:line="240" w:lineRule="auto"/>
              <w:jc w:val="center"/>
              <w:rPr>
                <w:rFonts w:asciiTheme="minorHAnsi" w:hAnsiTheme="minorHAnsi" w:cstheme="minorHAnsi"/>
                <w:bCs/>
                <w:sz w:val="22"/>
              </w:rPr>
            </w:pPr>
          </w:p>
        </w:tc>
        <w:tc>
          <w:tcPr>
            <w:tcW w:w="2653" w:type="dxa"/>
            <w:tcBorders>
              <w:top w:val="single" w:sz="6" w:space="0" w:color="000000"/>
              <w:left w:val="single" w:sz="6" w:space="0" w:color="000000"/>
              <w:bottom w:val="single" w:sz="6" w:space="0" w:color="000000"/>
              <w:right w:val="single" w:sz="6" w:space="0" w:color="000000"/>
            </w:tcBorders>
          </w:tcPr>
          <w:p w14:paraId="28FC41E8" w14:textId="63EE67A3" w:rsidR="00216BA5" w:rsidRPr="006F46DC" w:rsidRDefault="00216BA5" w:rsidP="00216BA5">
            <w:pPr>
              <w:spacing w:line="240" w:lineRule="auto"/>
              <w:rPr>
                <w:rFonts w:asciiTheme="minorHAnsi" w:hAnsiTheme="minorHAnsi" w:cstheme="minorHAnsi"/>
                <w:sz w:val="20"/>
              </w:rPr>
            </w:pPr>
          </w:p>
          <w:p w14:paraId="70792B75" w14:textId="77777777" w:rsidR="00216BA5" w:rsidRPr="006F46DC" w:rsidRDefault="00216BA5" w:rsidP="00216BA5">
            <w:pPr>
              <w:spacing w:line="240" w:lineRule="auto"/>
              <w:jc w:val="center"/>
              <w:rPr>
                <w:rFonts w:asciiTheme="minorHAnsi" w:hAnsiTheme="minorHAnsi" w:cstheme="minorHAnsi"/>
                <w:bCs/>
                <w:sz w:val="22"/>
                <w:szCs w:val="22"/>
              </w:rPr>
            </w:pPr>
            <w:r w:rsidRPr="006F46DC">
              <w:rPr>
                <w:rFonts w:asciiTheme="minorHAnsi" w:hAnsiTheme="minorHAnsi" w:cstheme="minorHAnsi"/>
                <w:bCs/>
                <w:sz w:val="22"/>
                <w:szCs w:val="22"/>
              </w:rPr>
              <w:t>Bilan de la session</w:t>
            </w:r>
          </w:p>
          <w:p w14:paraId="2EA092D1" w14:textId="3ABDE1A2" w:rsidR="004519AE" w:rsidRPr="006F46DC" w:rsidRDefault="004519AE" w:rsidP="00242170">
            <w:pPr>
              <w:spacing w:line="240" w:lineRule="auto"/>
              <w:jc w:val="center"/>
              <w:rPr>
                <w:rFonts w:asciiTheme="minorHAnsi" w:hAnsiTheme="minorHAnsi" w:cstheme="minorHAnsi"/>
                <w:sz w:val="20"/>
              </w:rPr>
            </w:pPr>
          </w:p>
          <w:p w14:paraId="612D2C52" w14:textId="77777777" w:rsidR="004519AE" w:rsidRPr="006F46DC" w:rsidRDefault="004519AE">
            <w:pPr>
              <w:pStyle w:val="Corpsdetexte"/>
              <w:rPr>
                <w:rFonts w:asciiTheme="minorHAnsi" w:hAnsiTheme="minorHAnsi" w:cstheme="minorHAnsi"/>
                <w:sz w:val="22"/>
              </w:rPr>
            </w:pPr>
          </w:p>
          <w:p w14:paraId="1D0A422C" w14:textId="218E4A63" w:rsidR="004519AE" w:rsidRPr="006F46DC" w:rsidRDefault="00DD2573">
            <w:pPr>
              <w:pStyle w:val="Corpsdetexte"/>
              <w:rPr>
                <w:rFonts w:asciiTheme="minorHAnsi" w:hAnsiTheme="minorHAnsi" w:cstheme="minorHAnsi"/>
                <w:b/>
                <w:sz w:val="22"/>
              </w:rPr>
            </w:pPr>
            <w:r w:rsidRPr="006F46DC">
              <w:rPr>
                <w:rFonts w:asciiTheme="minorHAnsi" w:hAnsiTheme="minorHAnsi" w:cstheme="minorHAnsi"/>
                <w:b/>
                <w:sz w:val="22"/>
              </w:rPr>
              <w:t>FIN 1</w:t>
            </w:r>
            <w:r w:rsidR="006C59C6" w:rsidRPr="006F46DC">
              <w:rPr>
                <w:rFonts w:asciiTheme="minorHAnsi" w:hAnsiTheme="minorHAnsi" w:cstheme="minorHAnsi"/>
                <w:b/>
                <w:sz w:val="22"/>
              </w:rPr>
              <w:t>5</w:t>
            </w:r>
            <w:r w:rsidR="00216BA5" w:rsidRPr="006F46DC">
              <w:rPr>
                <w:rFonts w:asciiTheme="minorHAnsi" w:hAnsiTheme="minorHAnsi" w:cstheme="minorHAnsi"/>
                <w:b/>
                <w:sz w:val="22"/>
              </w:rPr>
              <w:t xml:space="preserve"> </w:t>
            </w:r>
            <w:r w:rsidRPr="006F46DC">
              <w:rPr>
                <w:rFonts w:asciiTheme="minorHAnsi" w:hAnsiTheme="minorHAnsi" w:cstheme="minorHAnsi"/>
                <w:b/>
                <w:sz w:val="22"/>
              </w:rPr>
              <w:t>H</w:t>
            </w:r>
          </w:p>
        </w:tc>
      </w:tr>
    </w:tbl>
    <w:p w14:paraId="6F0CEEE1" w14:textId="77777777" w:rsidR="004519AE" w:rsidRPr="006F46DC" w:rsidRDefault="004519AE">
      <w:pPr>
        <w:spacing w:line="240" w:lineRule="auto"/>
        <w:rPr>
          <w:rFonts w:asciiTheme="minorHAnsi" w:hAnsiTheme="minorHAnsi" w:cstheme="minorHAnsi"/>
        </w:rPr>
        <w:sectPr w:rsidR="004519AE" w:rsidRPr="006F46DC" w:rsidSect="005E67CC">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6F46DC" w:rsidRDefault="00DD2573">
      <w:pPr>
        <w:spacing w:line="276" w:lineRule="auto"/>
        <w:jc w:val="center"/>
        <w:rPr>
          <w:rFonts w:asciiTheme="minorHAnsi" w:hAnsiTheme="minorHAnsi" w:cstheme="minorHAnsi"/>
          <w:b/>
          <w:bCs/>
          <w:sz w:val="28"/>
          <w:szCs w:val="22"/>
        </w:rPr>
      </w:pPr>
      <w:r w:rsidRPr="006F46DC">
        <w:rPr>
          <w:rFonts w:asciiTheme="minorHAnsi" w:hAnsiTheme="minorHAnsi" w:cstheme="minorHAnsi"/>
          <w:b/>
          <w:bCs/>
          <w:sz w:val="28"/>
          <w:szCs w:val="22"/>
        </w:rPr>
        <w:lastRenderedPageBreak/>
        <w:t>PRÉSENTATION DE LA SESSION</w:t>
      </w:r>
    </w:p>
    <w:p w14:paraId="3495BD52" w14:textId="77777777" w:rsidR="004519AE" w:rsidRDefault="004519AE">
      <w:pPr>
        <w:spacing w:line="276" w:lineRule="auto"/>
        <w:rPr>
          <w:rFonts w:asciiTheme="minorHAnsi" w:hAnsiTheme="minorHAnsi" w:cstheme="minorHAnsi"/>
        </w:rPr>
      </w:pPr>
    </w:p>
    <w:p w14:paraId="0A7ABCD4" w14:textId="77777777" w:rsidR="00935EE9" w:rsidRPr="006F46DC" w:rsidRDefault="00935EE9">
      <w:pPr>
        <w:spacing w:line="276" w:lineRule="auto"/>
        <w:rPr>
          <w:rFonts w:asciiTheme="minorHAnsi" w:hAnsiTheme="minorHAnsi" w:cstheme="minorHAnsi"/>
        </w:rPr>
      </w:pPr>
    </w:p>
    <w:p w14:paraId="0110D310" w14:textId="77777777" w:rsidR="008F4F3A" w:rsidRPr="006F46DC" w:rsidRDefault="008F4F3A" w:rsidP="008F4F3A">
      <w:pPr>
        <w:spacing w:line="276" w:lineRule="auto"/>
        <w:rPr>
          <w:rFonts w:asciiTheme="minorHAnsi" w:hAnsiTheme="minorHAnsi" w:cstheme="minorHAnsi"/>
          <w:b/>
        </w:rPr>
      </w:pPr>
      <w:r w:rsidRPr="006F46DC">
        <w:rPr>
          <w:rFonts w:asciiTheme="minorHAnsi" w:hAnsiTheme="minorHAnsi" w:cstheme="minorHAnsi"/>
          <w:b/>
        </w:rPr>
        <w:t>PUBLIC :</w:t>
      </w:r>
    </w:p>
    <w:p w14:paraId="7C64BCFB" w14:textId="55407C08" w:rsidR="00AD5778" w:rsidRDefault="0001211F" w:rsidP="00301784">
      <w:pPr>
        <w:spacing w:line="276" w:lineRule="auto"/>
        <w:rPr>
          <w:rFonts w:asciiTheme="minorHAnsi" w:hAnsiTheme="minorHAnsi" w:cstheme="minorHAnsi"/>
        </w:rPr>
      </w:pPr>
      <w:r>
        <w:rPr>
          <w:rFonts w:asciiTheme="minorHAnsi" w:hAnsiTheme="minorHAnsi" w:cstheme="minorHAnsi"/>
        </w:rPr>
        <w:t>Représentants titulaires de mandats appelés à traiter de questions juridiques (défenseurs syndicaux, conseillers du salarié, membres de CSE, conseillers prud’hommes) dans ou hors de l’entreprise</w:t>
      </w:r>
      <w:r w:rsidR="00AD5778">
        <w:rPr>
          <w:rFonts w:asciiTheme="minorHAnsi" w:hAnsiTheme="minorHAnsi" w:cstheme="minorHAnsi"/>
        </w:rPr>
        <w:t>.</w:t>
      </w:r>
    </w:p>
    <w:p w14:paraId="4CFE14BB" w14:textId="77777777" w:rsidR="00AD5778" w:rsidRDefault="00AD5778" w:rsidP="00301784">
      <w:pPr>
        <w:spacing w:line="276" w:lineRule="auto"/>
        <w:rPr>
          <w:rFonts w:asciiTheme="minorHAnsi" w:hAnsiTheme="minorHAnsi" w:cstheme="minorHAnsi"/>
        </w:rPr>
      </w:pPr>
    </w:p>
    <w:p w14:paraId="28C5F5C3" w14:textId="246ECF97" w:rsidR="00AD5778" w:rsidRPr="006F46DC" w:rsidRDefault="00AD5778" w:rsidP="00AD5778">
      <w:pPr>
        <w:spacing w:line="276" w:lineRule="auto"/>
        <w:rPr>
          <w:rFonts w:asciiTheme="minorHAnsi" w:hAnsiTheme="minorHAnsi" w:cstheme="minorHAnsi"/>
          <w:b/>
        </w:rPr>
      </w:pPr>
      <w:r>
        <w:rPr>
          <w:rFonts w:asciiTheme="minorHAnsi" w:hAnsiTheme="minorHAnsi" w:cstheme="minorHAnsi"/>
          <w:b/>
        </w:rPr>
        <w:t>PR</w:t>
      </w:r>
      <w:r w:rsidR="00F612D0">
        <w:rPr>
          <w:rFonts w:asciiTheme="minorHAnsi" w:hAnsiTheme="minorHAnsi" w:cstheme="minorHAnsi"/>
          <w:b/>
        </w:rPr>
        <w:t>É</w:t>
      </w:r>
      <w:r>
        <w:rPr>
          <w:rFonts w:asciiTheme="minorHAnsi" w:hAnsiTheme="minorHAnsi" w:cstheme="minorHAnsi"/>
          <w:b/>
        </w:rPr>
        <w:t>REQUIS</w:t>
      </w:r>
      <w:r w:rsidRPr="006F46DC">
        <w:rPr>
          <w:rFonts w:asciiTheme="minorHAnsi" w:hAnsiTheme="minorHAnsi" w:cstheme="minorHAnsi"/>
          <w:b/>
        </w:rPr>
        <w:t> :</w:t>
      </w:r>
    </w:p>
    <w:p w14:paraId="25B58F73" w14:textId="058E1593" w:rsidR="00301784" w:rsidRDefault="00AD5778" w:rsidP="00301784">
      <w:pPr>
        <w:spacing w:line="276" w:lineRule="auto"/>
        <w:rPr>
          <w:rFonts w:asciiTheme="minorHAnsi" w:hAnsiTheme="minorHAnsi" w:cstheme="minorHAnsi"/>
        </w:rPr>
      </w:pPr>
      <w:r>
        <w:rPr>
          <w:rFonts w:asciiTheme="minorHAnsi" w:hAnsiTheme="minorHAnsi" w:cstheme="minorHAnsi"/>
        </w:rPr>
        <w:t>Avoir suivi le premier module de formation interne à FO « Connaître ses droits ».</w:t>
      </w:r>
    </w:p>
    <w:p w14:paraId="5A54B64A" w14:textId="77777777" w:rsidR="00B76842" w:rsidRPr="006F46DC" w:rsidRDefault="00B76842" w:rsidP="00301784">
      <w:pPr>
        <w:spacing w:line="276" w:lineRule="auto"/>
        <w:rPr>
          <w:rFonts w:asciiTheme="minorHAnsi" w:hAnsiTheme="minorHAnsi" w:cstheme="minorHAnsi"/>
        </w:rPr>
      </w:pPr>
    </w:p>
    <w:p w14:paraId="701A8BD3" w14:textId="77777777" w:rsidR="002672B1" w:rsidRPr="006F46DC" w:rsidRDefault="002672B1" w:rsidP="00301784">
      <w:pPr>
        <w:spacing w:line="276" w:lineRule="auto"/>
        <w:rPr>
          <w:rFonts w:asciiTheme="minorHAnsi" w:hAnsiTheme="minorHAnsi" w:cstheme="minorHAnsi"/>
        </w:rPr>
      </w:pPr>
    </w:p>
    <w:p w14:paraId="405F48F4" w14:textId="77777777" w:rsidR="00301784" w:rsidRPr="006F46DC" w:rsidRDefault="00301784" w:rsidP="00301784">
      <w:pPr>
        <w:spacing w:line="276" w:lineRule="auto"/>
        <w:rPr>
          <w:rFonts w:asciiTheme="minorHAnsi" w:hAnsiTheme="minorHAnsi" w:cstheme="minorHAnsi"/>
          <w:b/>
        </w:rPr>
      </w:pPr>
      <w:r w:rsidRPr="006F46DC">
        <w:rPr>
          <w:rFonts w:asciiTheme="minorHAnsi" w:hAnsiTheme="minorHAnsi" w:cstheme="minorHAnsi"/>
          <w:b/>
        </w:rPr>
        <w:t>OBJECTIFS :</w:t>
      </w:r>
    </w:p>
    <w:p w14:paraId="3F56417B" w14:textId="226ECFF3" w:rsidR="00B76842" w:rsidRDefault="00AD5778" w:rsidP="00301784">
      <w:pPr>
        <w:spacing w:line="276" w:lineRule="auto"/>
        <w:rPr>
          <w:rFonts w:asciiTheme="minorHAnsi" w:hAnsiTheme="minorHAnsi" w:cstheme="minorHAnsi"/>
        </w:rPr>
      </w:pPr>
      <w:r>
        <w:rPr>
          <w:rFonts w:asciiTheme="minorHAnsi" w:hAnsiTheme="minorHAnsi" w:cstheme="minorHAnsi"/>
        </w:rPr>
        <w:t>R</w:t>
      </w:r>
      <w:r w:rsidR="0001211F">
        <w:rPr>
          <w:rFonts w:asciiTheme="minorHAnsi" w:hAnsiTheme="minorHAnsi" w:cstheme="minorHAnsi"/>
        </w:rPr>
        <w:t xml:space="preserve">emettre à jour </w:t>
      </w:r>
      <w:r>
        <w:rPr>
          <w:rFonts w:asciiTheme="minorHAnsi" w:hAnsiTheme="minorHAnsi" w:cstheme="minorHAnsi"/>
        </w:rPr>
        <w:t xml:space="preserve">les connaissances s’agissant des évolutions récentes du Droit, en particulier </w:t>
      </w:r>
      <w:r w:rsidR="005164AB">
        <w:rPr>
          <w:rFonts w:asciiTheme="minorHAnsi" w:hAnsiTheme="minorHAnsi" w:cstheme="minorHAnsi"/>
        </w:rPr>
        <w:t>au niveau</w:t>
      </w:r>
      <w:r w:rsidR="0001211F">
        <w:rPr>
          <w:rFonts w:asciiTheme="minorHAnsi" w:hAnsiTheme="minorHAnsi" w:cstheme="minorHAnsi"/>
        </w:rPr>
        <w:t xml:space="preserve"> de la jurisprudence</w:t>
      </w:r>
      <w:r>
        <w:rPr>
          <w:rFonts w:asciiTheme="minorHAnsi" w:hAnsiTheme="minorHAnsi" w:cstheme="minorHAnsi"/>
        </w:rPr>
        <w:t>.</w:t>
      </w:r>
    </w:p>
    <w:p w14:paraId="6F8305C9" w14:textId="77777777" w:rsidR="00242170" w:rsidRDefault="00242170" w:rsidP="00242170">
      <w:pPr>
        <w:spacing w:line="276" w:lineRule="auto"/>
        <w:rPr>
          <w:rFonts w:asciiTheme="minorHAnsi" w:hAnsiTheme="minorHAnsi" w:cstheme="minorHAnsi"/>
        </w:rPr>
      </w:pPr>
    </w:p>
    <w:p w14:paraId="02053A57" w14:textId="77777777" w:rsidR="00A7457F" w:rsidRPr="006F46DC" w:rsidRDefault="00A7457F" w:rsidP="00242170">
      <w:pPr>
        <w:spacing w:line="276" w:lineRule="auto"/>
        <w:rPr>
          <w:rFonts w:asciiTheme="minorHAnsi" w:hAnsiTheme="minorHAnsi" w:cstheme="minorHAnsi"/>
        </w:rPr>
      </w:pPr>
    </w:p>
    <w:p w14:paraId="61A207F5" w14:textId="3F8438F5" w:rsidR="00242170" w:rsidRPr="006F46DC" w:rsidRDefault="005C7651" w:rsidP="00242170">
      <w:pPr>
        <w:spacing w:line="276" w:lineRule="auto"/>
        <w:rPr>
          <w:rFonts w:asciiTheme="minorHAnsi" w:hAnsiTheme="minorHAnsi" w:cstheme="minorHAnsi"/>
          <w:b/>
        </w:rPr>
      </w:pPr>
      <w:r w:rsidRPr="006F46DC">
        <w:rPr>
          <w:rFonts w:asciiTheme="minorHAnsi" w:hAnsiTheme="minorHAnsi" w:cstheme="minorHAnsi"/>
          <w:b/>
        </w:rPr>
        <w:t>TH</w:t>
      </w:r>
      <w:r w:rsidR="0085121B" w:rsidRPr="006F46DC">
        <w:rPr>
          <w:rFonts w:asciiTheme="minorHAnsi" w:hAnsiTheme="minorHAnsi" w:cstheme="minorHAnsi"/>
          <w:b/>
        </w:rPr>
        <w:t>É</w:t>
      </w:r>
      <w:r w:rsidRPr="006F46DC">
        <w:rPr>
          <w:rFonts w:asciiTheme="minorHAnsi" w:hAnsiTheme="minorHAnsi" w:cstheme="minorHAnsi"/>
          <w:b/>
        </w:rPr>
        <w:t>MATIQUES</w:t>
      </w:r>
    </w:p>
    <w:p w14:paraId="40055E73" w14:textId="627AFF1A" w:rsidR="009278A6" w:rsidRDefault="009278A6" w:rsidP="00242170">
      <w:pPr>
        <w:spacing w:line="276" w:lineRule="auto"/>
        <w:rPr>
          <w:rFonts w:asciiTheme="minorHAnsi" w:hAnsiTheme="minorHAnsi" w:cstheme="minorHAnsi"/>
        </w:rPr>
      </w:pPr>
      <w:r>
        <w:rPr>
          <w:rFonts w:asciiTheme="minorHAnsi" w:hAnsiTheme="minorHAnsi" w:cstheme="minorHAnsi"/>
        </w:rPr>
        <w:t>Trois grandes thématiques structurantes seront abordé</w:t>
      </w:r>
      <w:r w:rsidR="00F612D0">
        <w:rPr>
          <w:rFonts w:asciiTheme="minorHAnsi" w:hAnsiTheme="minorHAnsi" w:cstheme="minorHAnsi"/>
        </w:rPr>
        <w:t>e</w:t>
      </w:r>
      <w:r>
        <w:rPr>
          <w:rFonts w:asciiTheme="minorHAnsi" w:hAnsiTheme="minorHAnsi" w:cstheme="minorHAnsi"/>
        </w:rPr>
        <w:t>s et déclinées dans des demi-journées :</w:t>
      </w:r>
    </w:p>
    <w:p w14:paraId="11CA970C" w14:textId="10C77338"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L’intensification du travail</w:t>
      </w:r>
    </w:p>
    <w:p w14:paraId="1D999396" w14:textId="4E9BD441"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La gestion des transitions</w:t>
      </w:r>
    </w:p>
    <w:p w14:paraId="441ECFBA" w14:textId="18F9BEDE"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Les heures supplémentaires</w:t>
      </w:r>
    </w:p>
    <w:p w14:paraId="7CCE0EEB" w14:textId="77777777" w:rsidR="00935EE9" w:rsidRDefault="00935EE9" w:rsidP="00935EE9">
      <w:pPr>
        <w:spacing w:line="276" w:lineRule="auto"/>
        <w:rPr>
          <w:rFonts w:asciiTheme="minorHAnsi" w:hAnsiTheme="minorHAnsi" w:cstheme="minorHAnsi"/>
        </w:rPr>
      </w:pPr>
    </w:p>
    <w:p w14:paraId="0BE053DA" w14:textId="77777777" w:rsidR="00935EE9" w:rsidRDefault="00935EE9" w:rsidP="00935EE9">
      <w:pPr>
        <w:spacing w:line="276" w:lineRule="auto"/>
        <w:rPr>
          <w:rFonts w:asciiTheme="minorHAnsi" w:hAnsiTheme="minorHAnsi" w:cstheme="minorHAnsi"/>
        </w:rPr>
      </w:pPr>
    </w:p>
    <w:p w14:paraId="1442E60E" w14:textId="77777777" w:rsidR="00935EE9" w:rsidRPr="00935EE9" w:rsidRDefault="00935EE9" w:rsidP="00935EE9">
      <w:pPr>
        <w:spacing w:line="276" w:lineRule="auto"/>
        <w:rPr>
          <w:rFonts w:asciiTheme="minorHAnsi" w:hAnsiTheme="minorHAnsi" w:cstheme="minorHAnsi"/>
        </w:rPr>
      </w:pPr>
    </w:p>
    <w:p w14:paraId="4AEE4792" w14:textId="11F0FF4B"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Lundi :</w:t>
      </w:r>
    </w:p>
    <w:p w14:paraId="7F9BDF2B" w14:textId="15B38496" w:rsidR="00C11695" w:rsidRPr="006F46DC" w:rsidRDefault="00242170" w:rsidP="00242170">
      <w:pPr>
        <w:numPr>
          <w:ilvl w:val="0"/>
          <w:numId w:val="3"/>
        </w:numPr>
        <w:spacing w:line="276" w:lineRule="auto"/>
        <w:rPr>
          <w:rFonts w:asciiTheme="minorHAnsi" w:hAnsiTheme="minorHAnsi" w:cstheme="minorHAnsi"/>
        </w:rPr>
      </w:pPr>
      <w:r w:rsidRPr="006F46DC">
        <w:rPr>
          <w:rFonts w:asciiTheme="minorHAnsi" w:hAnsiTheme="minorHAnsi" w:cstheme="minorHAnsi"/>
        </w:rPr>
        <w:t>Matin : l’accueil des participants sera suivi d’une présentation de l’ISST et de la session</w:t>
      </w:r>
      <w:r w:rsidR="003F6D82" w:rsidRPr="006F46DC">
        <w:rPr>
          <w:rFonts w:asciiTheme="minorHAnsi" w:hAnsiTheme="minorHAnsi" w:cstheme="minorHAnsi"/>
        </w:rPr>
        <w:t xml:space="preserve"> puis d’</w:t>
      </w:r>
      <w:r w:rsidRPr="006F46DC">
        <w:rPr>
          <w:rFonts w:asciiTheme="minorHAnsi" w:hAnsiTheme="minorHAnsi" w:cstheme="minorHAnsi"/>
        </w:rPr>
        <w:t xml:space="preserve">un tour de table durant lequel les stagiaires se présenteront et formuleront leurs attentes au regard de la </w:t>
      </w:r>
      <w:r w:rsidR="00164FEC">
        <w:rPr>
          <w:rFonts w:asciiTheme="minorHAnsi" w:hAnsiTheme="minorHAnsi" w:cstheme="minorHAnsi"/>
        </w:rPr>
        <w:t>session</w:t>
      </w:r>
      <w:r w:rsidRPr="006F46DC">
        <w:rPr>
          <w:rFonts w:asciiTheme="minorHAnsi" w:hAnsiTheme="minorHAnsi" w:cstheme="minorHAnsi"/>
        </w:rPr>
        <w:t>.</w:t>
      </w:r>
    </w:p>
    <w:p w14:paraId="566D3FF8" w14:textId="7060FBFE" w:rsidR="00242170" w:rsidRDefault="00050B74" w:rsidP="00050B74">
      <w:pPr>
        <w:numPr>
          <w:ilvl w:val="0"/>
          <w:numId w:val="3"/>
        </w:numPr>
        <w:suppressAutoHyphens/>
        <w:spacing w:line="276" w:lineRule="auto"/>
        <w:rPr>
          <w:rFonts w:ascii="Calibri" w:hAnsi="Calibri" w:cs="Calibri"/>
        </w:rPr>
      </w:pPr>
      <w:r w:rsidRPr="009C1889">
        <w:rPr>
          <w:rFonts w:ascii="Calibri" w:hAnsi="Calibri" w:cs="Calibri"/>
        </w:rPr>
        <w:t xml:space="preserve">La deuxième partie de matinée sera consacrée à </w:t>
      </w:r>
      <w:r w:rsidR="009278A6">
        <w:rPr>
          <w:rFonts w:ascii="Calibri" w:hAnsi="Calibri" w:cs="Calibri"/>
        </w:rPr>
        <w:t>une mise en perspective de la définition et de</w:t>
      </w:r>
      <w:r w:rsidR="005164AB">
        <w:rPr>
          <w:rFonts w:ascii="Calibri" w:hAnsi="Calibri" w:cs="Calibri"/>
        </w:rPr>
        <w:t xml:space="preserve"> </w:t>
      </w:r>
      <w:r w:rsidR="009278A6">
        <w:rPr>
          <w:rFonts w:ascii="Calibri" w:hAnsi="Calibri" w:cs="Calibri"/>
        </w:rPr>
        <w:t>la mesure du temps de travail au regard de la question de l’intensification du travail, permettant, ce faisant, de faire émerger la question de la charge de travail.</w:t>
      </w:r>
    </w:p>
    <w:p w14:paraId="34F063D3" w14:textId="77777777" w:rsidR="00B76842" w:rsidRPr="00050B74" w:rsidRDefault="00B76842" w:rsidP="00B76842">
      <w:pPr>
        <w:suppressAutoHyphens/>
        <w:spacing w:line="276" w:lineRule="auto"/>
        <w:ind w:left="1068"/>
        <w:rPr>
          <w:rFonts w:ascii="Calibri" w:hAnsi="Calibri" w:cs="Calibri"/>
        </w:rPr>
      </w:pPr>
    </w:p>
    <w:p w14:paraId="383BFE3C" w14:textId="39A5E31C" w:rsidR="00242170" w:rsidRPr="00B76842" w:rsidRDefault="00242170" w:rsidP="00242170">
      <w:pPr>
        <w:numPr>
          <w:ilvl w:val="0"/>
          <w:numId w:val="3"/>
        </w:numPr>
        <w:spacing w:line="276" w:lineRule="auto"/>
        <w:rPr>
          <w:rFonts w:asciiTheme="minorHAnsi" w:hAnsiTheme="minorHAnsi" w:cstheme="minorHAnsi"/>
          <w:u w:val="single"/>
        </w:rPr>
      </w:pPr>
      <w:r w:rsidRPr="006F46DC">
        <w:rPr>
          <w:rFonts w:asciiTheme="minorHAnsi" w:hAnsiTheme="minorHAnsi" w:cstheme="minorHAnsi"/>
        </w:rPr>
        <w:t>Après-midi :</w:t>
      </w:r>
      <w:r w:rsidR="00A548C7">
        <w:rPr>
          <w:rFonts w:asciiTheme="minorHAnsi" w:hAnsiTheme="minorHAnsi" w:cstheme="minorHAnsi"/>
        </w:rPr>
        <w:t xml:space="preserve"> L’après-midi sera l’occasion d’analyser le droit positif </w:t>
      </w:r>
      <w:r w:rsidR="008F309F">
        <w:rPr>
          <w:rFonts w:asciiTheme="minorHAnsi" w:hAnsiTheme="minorHAnsi" w:cstheme="minorHAnsi"/>
        </w:rPr>
        <w:t>(directive</w:t>
      </w:r>
      <w:r w:rsidR="00A548C7">
        <w:rPr>
          <w:rFonts w:asciiTheme="minorHAnsi" w:hAnsiTheme="minorHAnsi" w:cstheme="minorHAnsi"/>
        </w:rPr>
        <w:t xml:space="preserve">, loi, jurisprudence et contentieux) relatif à la récupération des congés payés acquis durant un arrêt maladie. </w:t>
      </w:r>
    </w:p>
    <w:p w14:paraId="3BE6292B" w14:textId="77777777" w:rsidR="00B76842" w:rsidRPr="006F46DC" w:rsidRDefault="00B76842" w:rsidP="009278A6">
      <w:pPr>
        <w:spacing w:line="276" w:lineRule="auto"/>
        <w:ind w:left="1068"/>
        <w:rPr>
          <w:rFonts w:asciiTheme="minorHAnsi" w:hAnsiTheme="minorHAnsi" w:cstheme="minorHAnsi"/>
          <w:u w:val="single"/>
        </w:rPr>
      </w:pPr>
    </w:p>
    <w:p w14:paraId="7834750A" w14:textId="77777777" w:rsidR="00EF0E33" w:rsidRPr="006F46DC" w:rsidRDefault="00EF0E33" w:rsidP="00242170">
      <w:pPr>
        <w:spacing w:line="276" w:lineRule="auto"/>
        <w:rPr>
          <w:rFonts w:asciiTheme="minorHAnsi" w:hAnsiTheme="minorHAnsi" w:cstheme="minorHAnsi"/>
        </w:rPr>
      </w:pPr>
    </w:p>
    <w:p w14:paraId="2536F586" w14:textId="475CB5B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Mardi :</w:t>
      </w:r>
    </w:p>
    <w:p w14:paraId="72DB0849" w14:textId="3670941B"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Matin : </w:t>
      </w:r>
      <w:r>
        <w:rPr>
          <w:rFonts w:asciiTheme="minorHAnsi" w:hAnsiTheme="minorHAnsi" w:cstheme="minorHAnsi"/>
        </w:rPr>
        <w:t>la demi-journée portera sur</w:t>
      </w:r>
      <w:r w:rsidR="009278A6">
        <w:rPr>
          <w:rFonts w:asciiTheme="minorHAnsi" w:hAnsiTheme="minorHAnsi" w:cstheme="minorHAnsi"/>
        </w:rPr>
        <w:t xml:space="preserve"> le thème de l’IA et de l’utilisation croissante des algorithmes tant au niveau de la mise en place du management et de la gestion individuelle des parcours professionnels que de l’accompagnement dans la réalisation de certaines tâches.</w:t>
      </w:r>
    </w:p>
    <w:p w14:paraId="57D9BC79" w14:textId="363085B5"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Après-midi : </w:t>
      </w:r>
      <w:r>
        <w:rPr>
          <w:rFonts w:asciiTheme="minorHAnsi" w:hAnsiTheme="minorHAnsi" w:cstheme="minorHAnsi"/>
        </w:rPr>
        <w:t xml:space="preserve">les travaux de groupe </w:t>
      </w:r>
      <w:r w:rsidR="00396DDE">
        <w:rPr>
          <w:rFonts w:asciiTheme="minorHAnsi" w:hAnsiTheme="minorHAnsi" w:cstheme="minorHAnsi"/>
        </w:rPr>
        <w:t>permettront de travailler sur les différents outils à disposition des représentants du personnel ou des délégués syndicaux pour appréhender l’introduction de l’IA dans l’entreprise.</w:t>
      </w:r>
    </w:p>
    <w:p w14:paraId="2D1DDE79" w14:textId="77777777" w:rsidR="00C21740" w:rsidRPr="00C21740" w:rsidRDefault="00C21740" w:rsidP="00C21740">
      <w:pPr>
        <w:pStyle w:val="Paragraphedeliste"/>
        <w:rPr>
          <w:rFonts w:asciiTheme="minorHAnsi" w:hAnsiTheme="minorHAnsi" w:cstheme="minorHAnsi"/>
        </w:rPr>
      </w:pPr>
    </w:p>
    <w:p w14:paraId="46E22CC7" w14:textId="5B219D83" w:rsidR="00E6227D" w:rsidRPr="006F46DC" w:rsidRDefault="00242170" w:rsidP="00E6227D">
      <w:pPr>
        <w:spacing w:line="276" w:lineRule="auto"/>
        <w:rPr>
          <w:rFonts w:asciiTheme="minorHAnsi" w:hAnsiTheme="minorHAnsi" w:cstheme="minorHAnsi"/>
          <w:i/>
        </w:rPr>
      </w:pPr>
      <w:r w:rsidRPr="006F46DC">
        <w:rPr>
          <w:rFonts w:asciiTheme="minorHAnsi" w:hAnsiTheme="minorHAnsi" w:cstheme="minorHAnsi"/>
          <w:i/>
        </w:rPr>
        <w:lastRenderedPageBreak/>
        <w:t>Mercredi :</w:t>
      </w:r>
    </w:p>
    <w:p w14:paraId="63F82BFF" w14:textId="7351BE6B" w:rsidR="005B0919" w:rsidRPr="006F46DC" w:rsidRDefault="00E6227D" w:rsidP="00312D58">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Matin</w:t>
      </w:r>
      <w:r w:rsidR="00683F2A">
        <w:rPr>
          <w:rFonts w:asciiTheme="minorHAnsi" w:hAnsiTheme="minorHAnsi" w:cstheme="minorHAnsi"/>
        </w:rPr>
        <w:t> : le thème de la gestion des transitions sera d’abord traité par une présentation du dispositif de gestion des emplois et des parcours professionnels et une analyse de quelques accords permettant de poser, de manière incidente, la question de leur articulation avec les procédures de licenciement pour motif économique</w:t>
      </w:r>
      <w:r w:rsidR="00C21740">
        <w:rPr>
          <w:rFonts w:asciiTheme="minorHAnsi" w:hAnsiTheme="minorHAnsi" w:cstheme="minorHAnsi"/>
        </w:rPr>
        <w:t>.</w:t>
      </w:r>
    </w:p>
    <w:p w14:paraId="5E780C82" w14:textId="7B5DFD74" w:rsidR="00423A74" w:rsidRDefault="00E6227D"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Après-midi :</w:t>
      </w:r>
      <w:r w:rsidR="00A548C7">
        <w:rPr>
          <w:rFonts w:asciiTheme="minorHAnsi" w:hAnsiTheme="minorHAnsi" w:cstheme="minorHAnsi"/>
        </w:rPr>
        <w:t xml:space="preserve"> cette séquence sera l’occasion d’inviter un praticien afin qu’il analyse et décrive les différentes structures sociétaires et extra-sociétaires (groupe, holding, société, établissement)</w:t>
      </w:r>
      <w:r w:rsidR="00935EE9">
        <w:rPr>
          <w:rFonts w:asciiTheme="minorHAnsi" w:hAnsiTheme="minorHAnsi" w:cstheme="minorHAnsi"/>
        </w:rPr>
        <w:t xml:space="preserve"> a</w:t>
      </w:r>
      <w:r w:rsidR="005B34AD">
        <w:rPr>
          <w:rFonts w:asciiTheme="minorHAnsi" w:hAnsiTheme="minorHAnsi" w:cstheme="minorHAnsi"/>
        </w:rPr>
        <w:t xml:space="preserve">insi que les rapports économiques qui ne nouent entre les différents acteurs dans ces cadres (actionnaires, dirigeants). </w:t>
      </w:r>
    </w:p>
    <w:p w14:paraId="76B325A7" w14:textId="77777777" w:rsidR="00423A74" w:rsidRDefault="00423A74" w:rsidP="00423A74">
      <w:pPr>
        <w:pStyle w:val="Paragraphedeliste"/>
        <w:spacing w:line="276" w:lineRule="auto"/>
        <w:ind w:left="1068"/>
        <w:rPr>
          <w:rFonts w:asciiTheme="minorHAnsi" w:hAnsiTheme="minorHAnsi" w:cstheme="minorHAnsi"/>
        </w:rPr>
      </w:pPr>
    </w:p>
    <w:p w14:paraId="0C861E4A" w14:textId="0E2089C8" w:rsidR="00423A74" w:rsidRPr="006F46DC" w:rsidRDefault="00423A74" w:rsidP="00423A74">
      <w:pPr>
        <w:spacing w:line="276" w:lineRule="auto"/>
        <w:rPr>
          <w:rFonts w:asciiTheme="minorHAnsi" w:hAnsiTheme="minorHAnsi" w:cstheme="minorHAnsi"/>
          <w:i/>
        </w:rPr>
      </w:pPr>
      <w:r>
        <w:rPr>
          <w:rFonts w:asciiTheme="minorHAnsi" w:hAnsiTheme="minorHAnsi" w:cstheme="minorHAnsi"/>
          <w:i/>
        </w:rPr>
        <w:t>Jeudi</w:t>
      </w:r>
      <w:r w:rsidRPr="006F46DC">
        <w:rPr>
          <w:rFonts w:asciiTheme="minorHAnsi" w:hAnsiTheme="minorHAnsi" w:cstheme="minorHAnsi"/>
          <w:i/>
        </w:rPr>
        <w:t> :</w:t>
      </w:r>
    </w:p>
    <w:p w14:paraId="1044A1AD" w14:textId="03C985C0" w:rsidR="00423A74" w:rsidRPr="006F46DC" w:rsidRDefault="00423A74" w:rsidP="00423A74">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 xml:space="preserve">Matin : </w:t>
      </w:r>
      <w:r w:rsidR="00683F2A">
        <w:rPr>
          <w:rFonts w:asciiTheme="minorHAnsi" w:hAnsiTheme="minorHAnsi" w:cstheme="minorHAnsi"/>
        </w:rPr>
        <w:t>le thème de l’obligation de reclassement, exécutée tant dans le cadre de la procédure de reconnaissance d’inaptitude que dans le cadre de la procédure de licenciement pour motif économique, sera suivi d’une présentation du rôle de la formation professionnelle continue et des obligations pesant sur l’employeur dans l’étendue de la recherche de reclassement.</w:t>
      </w:r>
      <w:r w:rsidR="005B34AD">
        <w:rPr>
          <w:rFonts w:asciiTheme="minorHAnsi" w:hAnsiTheme="minorHAnsi" w:cstheme="minorHAnsi"/>
        </w:rPr>
        <w:t xml:space="preserve"> Il convient également d’analyser les modalités de mise en œuvre de cette obligation, ainsi que ses périmètres de déploiement. </w:t>
      </w:r>
    </w:p>
    <w:p w14:paraId="33FB2471" w14:textId="0651C0D7" w:rsidR="00423A74" w:rsidRDefault="00423A74"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Après-midi :</w:t>
      </w:r>
      <w:r w:rsidR="005B34AD">
        <w:rPr>
          <w:rFonts w:asciiTheme="minorHAnsi" w:hAnsiTheme="minorHAnsi" w:cstheme="minorHAnsi"/>
        </w:rPr>
        <w:t xml:space="preserve"> Le licenciement pour motif économique sera défini, sa nature sera décrite, de même que ses éléments constitutifs</w:t>
      </w:r>
      <w:r w:rsidR="008F309F">
        <w:rPr>
          <w:rFonts w:asciiTheme="minorHAnsi" w:hAnsiTheme="minorHAnsi" w:cstheme="minorHAnsi"/>
        </w:rPr>
        <w:t xml:space="preserve"> seront étudiés</w:t>
      </w:r>
      <w:r w:rsidR="005B34AD">
        <w:rPr>
          <w:rFonts w:asciiTheme="minorHAnsi" w:hAnsiTheme="minorHAnsi" w:cstheme="minorHAnsi"/>
        </w:rPr>
        <w:t>. Ce premier temps d’analyse permettra de décrypter plus avant l</w:t>
      </w:r>
      <w:r w:rsidR="008F309F">
        <w:rPr>
          <w:rFonts w:asciiTheme="minorHAnsi" w:hAnsiTheme="minorHAnsi" w:cstheme="minorHAnsi"/>
        </w:rPr>
        <w:t>a</w:t>
      </w:r>
      <w:r w:rsidR="005B34AD">
        <w:rPr>
          <w:rFonts w:asciiTheme="minorHAnsi" w:hAnsiTheme="minorHAnsi" w:cstheme="minorHAnsi"/>
        </w:rPr>
        <w:t xml:space="preserve"> cause réelle et sérieuse du licenciement</w:t>
      </w:r>
      <w:r w:rsidR="008F309F">
        <w:rPr>
          <w:rFonts w:asciiTheme="minorHAnsi" w:hAnsiTheme="minorHAnsi" w:cstheme="minorHAnsi"/>
        </w:rPr>
        <w:t xml:space="preserve">, </w:t>
      </w:r>
      <w:r w:rsidR="005B34AD">
        <w:rPr>
          <w:rFonts w:asciiTheme="minorHAnsi" w:hAnsiTheme="minorHAnsi" w:cstheme="minorHAnsi"/>
        </w:rPr>
        <w:t>notamment les modalités d’</w:t>
      </w:r>
      <w:r w:rsidR="00282852">
        <w:rPr>
          <w:rFonts w:asciiTheme="minorHAnsi" w:hAnsiTheme="minorHAnsi" w:cstheme="minorHAnsi"/>
        </w:rPr>
        <w:t>appréciation</w:t>
      </w:r>
      <w:r w:rsidR="005B34AD">
        <w:rPr>
          <w:rFonts w:asciiTheme="minorHAnsi" w:hAnsiTheme="minorHAnsi" w:cstheme="minorHAnsi"/>
        </w:rPr>
        <w:t xml:space="preserve"> du motif é</w:t>
      </w:r>
      <w:r w:rsidR="00282852">
        <w:rPr>
          <w:rFonts w:asciiTheme="minorHAnsi" w:hAnsiTheme="minorHAnsi" w:cstheme="minorHAnsi"/>
        </w:rPr>
        <w:t>conomique</w:t>
      </w:r>
      <w:r w:rsidR="00057D38">
        <w:rPr>
          <w:rFonts w:asciiTheme="minorHAnsi" w:hAnsiTheme="minorHAnsi" w:cstheme="minorHAnsi"/>
        </w:rPr>
        <w:t>. C’est-à-</w:t>
      </w:r>
      <w:r w:rsidR="00E061AF">
        <w:rPr>
          <w:rFonts w:asciiTheme="minorHAnsi" w:hAnsiTheme="minorHAnsi" w:cstheme="minorHAnsi"/>
        </w:rPr>
        <w:t>dire les</w:t>
      </w:r>
      <w:r w:rsidR="00282852">
        <w:rPr>
          <w:rFonts w:asciiTheme="minorHAnsi" w:hAnsiTheme="minorHAnsi" w:cstheme="minorHAnsi"/>
        </w:rPr>
        <w:t xml:space="preserve"> difficultés économiques, la sauvegarde de la compétitivité, les mutations technologiques ou la cessation d’activité. </w:t>
      </w:r>
    </w:p>
    <w:p w14:paraId="53EF4617" w14:textId="77777777" w:rsidR="001B0C12" w:rsidRPr="006F46DC" w:rsidRDefault="001B0C12" w:rsidP="00242170">
      <w:pPr>
        <w:spacing w:line="276" w:lineRule="auto"/>
        <w:rPr>
          <w:rFonts w:asciiTheme="minorHAnsi" w:hAnsiTheme="minorHAnsi" w:cstheme="minorHAnsi"/>
        </w:rPr>
      </w:pPr>
    </w:p>
    <w:p w14:paraId="55C66B9F" w14:textId="7777777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Vendredi :</w:t>
      </w:r>
    </w:p>
    <w:p w14:paraId="381B8B67" w14:textId="31464E86" w:rsidR="00242170" w:rsidRDefault="00242170" w:rsidP="005A54E4">
      <w:pPr>
        <w:numPr>
          <w:ilvl w:val="0"/>
          <w:numId w:val="3"/>
        </w:numPr>
        <w:spacing w:line="276" w:lineRule="auto"/>
        <w:rPr>
          <w:rFonts w:asciiTheme="minorHAnsi" w:hAnsiTheme="minorHAnsi" w:cstheme="minorHAnsi"/>
        </w:rPr>
      </w:pPr>
      <w:r w:rsidRPr="006F46DC">
        <w:rPr>
          <w:rFonts w:asciiTheme="minorHAnsi" w:hAnsiTheme="minorHAnsi" w:cstheme="minorHAnsi"/>
        </w:rPr>
        <w:t>Matin :</w:t>
      </w:r>
      <w:r w:rsidR="00282852">
        <w:rPr>
          <w:rFonts w:asciiTheme="minorHAnsi" w:hAnsiTheme="minorHAnsi" w:cstheme="minorHAnsi"/>
        </w:rPr>
        <w:t xml:space="preserve"> cette dernière séquence permettra de travailler sur la preuve et plus particulièrement sur la preuve des heures supplémentaires. </w:t>
      </w:r>
      <w:r w:rsidR="00E061AF">
        <w:rPr>
          <w:rFonts w:asciiTheme="minorHAnsi" w:hAnsiTheme="minorHAnsi" w:cstheme="minorHAnsi"/>
        </w:rPr>
        <w:t xml:space="preserve">Un attention particulière sera accordée à la jurisprudence, abondante en la matière. </w:t>
      </w:r>
    </w:p>
    <w:p w14:paraId="2B6517D9" w14:textId="4DF93DDD" w:rsidR="00A7457F" w:rsidRPr="006F46DC" w:rsidRDefault="00A7457F" w:rsidP="005A54E4">
      <w:pPr>
        <w:numPr>
          <w:ilvl w:val="0"/>
          <w:numId w:val="3"/>
        </w:numPr>
        <w:spacing w:line="276" w:lineRule="auto"/>
        <w:rPr>
          <w:rFonts w:asciiTheme="minorHAnsi" w:hAnsiTheme="minorHAnsi" w:cstheme="minorHAnsi"/>
        </w:rPr>
      </w:pPr>
      <w:r>
        <w:rPr>
          <w:rFonts w:asciiTheme="minorHAnsi" w:hAnsiTheme="minorHAnsi" w:cstheme="minorHAnsi"/>
        </w:rPr>
        <w:t>Début d’après-midi : bilan de la session</w:t>
      </w:r>
    </w:p>
    <w:p w14:paraId="13BFC3B0" w14:textId="10D7BF64" w:rsidR="00242170" w:rsidRPr="006F46DC" w:rsidRDefault="00242170" w:rsidP="0071766A">
      <w:pPr>
        <w:spacing w:line="276" w:lineRule="auto"/>
        <w:rPr>
          <w:rFonts w:asciiTheme="minorHAnsi" w:hAnsiTheme="minorHAnsi" w:cstheme="minorHAnsi"/>
        </w:rPr>
      </w:pPr>
    </w:p>
    <w:p w14:paraId="7F96A627" w14:textId="77777777" w:rsidR="004519AE" w:rsidRPr="006F46DC" w:rsidRDefault="004519AE">
      <w:pPr>
        <w:pStyle w:val="Paragraphedeliste"/>
        <w:spacing w:line="276" w:lineRule="auto"/>
        <w:ind w:left="1440"/>
        <w:rPr>
          <w:rFonts w:asciiTheme="minorHAnsi" w:hAnsiTheme="minorHAnsi" w:cstheme="minorHAnsi"/>
        </w:rPr>
      </w:pPr>
    </w:p>
    <w:p w14:paraId="5171289E" w14:textId="77777777" w:rsidR="004519AE" w:rsidRPr="006F46DC" w:rsidRDefault="004519AE">
      <w:pPr>
        <w:rPr>
          <w:rFonts w:asciiTheme="minorHAnsi" w:hAnsiTheme="minorHAnsi" w:cstheme="minorHAnsi"/>
        </w:rPr>
      </w:pPr>
    </w:p>
    <w:p w14:paraId="7D301860" w14:textId="77777777" w:rsidR="004519AE" w:rsidRPr="006F46DC" w:rsidRDefault="004519AE">
      <w:pPr>
        <w:rPr>
          <w:rFonts w:asciiTheme="minorHAnsi" w:hAnsiTheme="minorHAnsi" w:cstheme="minorHAnsi"/>
        </w:rPr>
      </w:pPr>
    </w:p>
    <w:p w14:paraId="3924190E" w14:textId="1AAF3306" w:rsidR="004519AE" w:rsidRPr="006F46DC" w:rsidRDefault="00DD2573">
      <w:pPr>
        <w:rPr>
          <w:rFonts w:asciiTheme="minorHAnsi" w:hAnsiTheme="minorHAnsi" w:cstheme="minorHAnsi"/>
        </w:rPr>
      </w:pPr>
      <w:r w:rsidRPr="006F46DC">
        <w:rPr>
          <w:rFonts w:asciiTheme="minorHAnsi" w:hAnsiTheme="minorHAnsi" w:cstheme="minorHAnsi"/>
        </w:rPr>
        <w:t>FIN DE LA SESSION : 1</w:t>
      </w:r>
      <w:r w:rsidR="005E67CC" w:rsidRPr="006F46DC">
        <w:rPr>
          <w:rFonts w:asciiTheme="minorHAnsi" w:hAnsiTheme="minorHAnsi" w:cstheme="minorHAnsi"/>
        </w:rPr>
        <w:t>5</w:t>
      </w:r>
      <w:r w:rsidR="00A7457F">
        <w:rPr>
          <w:rFonts w:asciiTheme="minorHAnsi" w:hAnsiTheme="minorHAnsi" w:cstheme="minorHAnsi"/>
        </w:rPr>
        <w:t> heures</w:t>
      </w:r>
    </w:p>
    <w:sectPr w:rsidR="004519AE" w:rsidRPr="006F46DC" w:rsidSect="005E67CC">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8462" w14:textId="77777777" w:rsidR="006A65C3" w:rsidRDefault="006A65C3">
      <w:pPr>
        <w:spacing w:line="240" w:lineRule="auto"/>
      </w:pPr>
      <w:r>
        <w:separator/>
      </w:r>
    </w:p>
  </w:endnote>
  <w:endnote w:type="continuationSeparator" w:id="0">
    <w:p w14:paraId="46595B71" w14:textId="77777777" w:rsidR="006A65C3" w:rsidRDefault="006A6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86094922"/>
      <w:docPartObj>
        <w:docPartGallery w:val="Page Numbers (Bottom of Page)"/>
        <w:docPartUnique/>
      </w:docPartObj>
    </w:sdt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99163126"/>
      <w:docPartObj>
        <w:docPartGallery w:val="Page Numbers (Bottom of Page)"/>
        <w:docPartUnique/>
      </w:docPartObj>
    </w:sdt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F51C" w14:textId="77777777" w:rsidR="006A65C3" w:rsidRDefault="006A65C3">
      <w:r>
        <w:separator/>
      </w:r>
    </w:p>
  </w:footnote>
  <w:footnote w:type="continuationSeparator" w:id="0">
    <w:p w14:paraId="2D4AC6C2" w14:textId="77777777" w:rsidR="006A65C3" w:rsidRDefault="006A6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bullet"/>
      <w:lvlText w:val=""/>
      <w:lvlJc w:val="left"/>
      <w:pPr>
        <w:tabs>
          <w:tab w:val="num" w:pos="0"/>
        </w:tabs>
        <w:ind w:left="1068" w:hanging="360"/>
      </w:pPr>
      <w:rPr>
        <w:rFonts w:ascii="Wingdings" w:hAnsi="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1A0020CC"/>
    <w:multiLevelType w:val="hybridMultilevel"/>
    <w:tmpl w:val="79A07472"/>
    <w:lvl w:ilvl="0" w:tplc="159E94A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56313"/>
    <w:multiLevelType w:val="hybridMultilevel"/>
    <w:tmpl w:val="89FE3D5E"/>
    <w:lvl w:ilvl="0" w:tplc="004C9F9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1151369"/>
    <w:multiLevelType w:val="hybridMultilevel"/>
    <w:tmpl w:val="E0AE2572"/>
    <w:lvl w:ilvl="0" w:tplc="86305890">
      <w:start w:val="202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90729286">
    <w:abstractNumId w:val="5"/>
  </w:num>
  <w:num w:numId="2" w16cid:durableId="407576914">
    <w:abstractNumId w:val="8"/>
  </w:num>
  <w:num w:numId="3" w16cid:durableId="1598441458">
    <w:abstractNumId w:val="6"/>
  </w:num>
  <w:num w:numId="4" w16cid:durableId="707606052">
    <w:abstractNumId w:val="4"/>
  </w:num>
  <w:num w:numId="5" w16cid:durableId="745615055">
    <w:abstractNumId w:val="7"/>
  </w:num>
  <w:num w:numId="6" w16cid:durableId="1164513010">
    <w:abstractNumId w:val="10"/>
  </w:num>
  <w:num w:numId="7" w16cid:durableId="1629162472">
    <w:abstractNumId w:val="3"/>
  </w:num>
  <w:num w:numId="8" w16cid:durableId="1714227253">
    <w:abstractNumId w:val="0"/>
  </w:num>
  <w:num w:numId="9" w16cid:durableId="1776054481">
    <w:abstractNumId w:val="2"/>
  </w:num>
  <w:num w:numId="10" w16cid:durableId="703598122">
    <w:abstractNumId w:val="1"/>
  </w:num>
  <w:num w:numId="11" w16cid:durableId="527183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11AE1"/>
    <w:rsid w:val="0001211F"/>
    <w:rsid w:val="00015B39"/>
    <w:rsid w:val="00032966"/>
    <w:rsid w:val="000377F0"/>
    <w:rsid w:val="00050B74"/>
    <w:rsid w:val="00057D38"/>
    <w:rsid w:val="00063773"/>
    <w:rsid w:val="000727DC"/>
    <w:rsid w:val="00091749"/>
    <w:rsid w:val="0009537B"/>
    <w:rsid w:val="000C1E3F"/>
    <w:rsid w:val="000C4014"/>
    <w:rsid w:val="000C6830"/>
    <w:rsid w:val="000C752D"/>
    <w:rsid w:val="000E4EAC"/>
    <w:rsid w:val="0010050A"/>
    <w:rsid w:val="0010122B"/>
    <w:rsid w:val="001116B2"/>
    <w:rsid w:val="00116D31"/>
    <w:rsid w:val="00141BC2"/>
    <w:rsid w:val="0014583F"/>
    <w:rsid w:val="00146E95"/>
    <w:rsid w:val="00151A0F"/>
    <w:rsid w:val="00157CDE"/>
    <w:rsid w:val="00162EE5"/>
    <w:rsid w:val="00164FEC"/>
    <w:rsid w:val="001705F2"/>
    <w:rsid w:val="00171DA5"/>
    <w:rsid w:val="00172758"/>
    <w:rsid w:val="001965E2"/>
    <w:rsid w:val="001A08B6"/>
    <w:rsid w:val="001B0C12"/>
    <w:rsid w:val="001B32ED"/>
    <w:rsid w:val="001B3A54"/>
    <w:rsid w:val="001C0F77"/>
    <w:rsid w:val="001C4C80"/>
    <w:rsid w:val="001E72A0"/>
    <w:rsid w:val="001E7942"/>
    <w:rsid w:val="002030DD"/>
    <w:rsid w:val="00216BA5"/>
    <w:rsid w:val="00224999"/>
    <w:rsid w:val="00226088"/>
    <w:rsid w:val="002326A2"/>
    <w:rsid w:val="00237629"/>
    <w:rsid w:val="002379D5"/>
    <w:rsid w:val="00242170"/>
    <w:rsid w:val="00243D3C"/>
    <w:rsid w:val="0024406A"/>
    <w:rsid w:val="00251E8A"/>
    <w:rsid w:val="002672B1"/>
    <w:rsid w:val="00270D21"/>
    <w:rsid w:val="0027596A"/>
    <w:rsid w:val="00275AB8"/>
    <w:rsid w:val="00276D45"/>
    <w:rsid w:val="00282055"/>
    <w:rsid w:val="00282852"/>
    <w:rsid w:val="002841B3"/>
    <w:rsid w:val="002865CE"/>
    <w:rsid w:val="002B66B4"/>
    <w:rsid w:val="002F0490"/>
    <w:rsid w:val="002F7FE9"/>
    <w:rsid w:val="00301784"/>
    <w:rsid w:val="00303C94"/>
    <w:rsid w:val="00304D24"/>
    <w:rsid w:val="00312D58"/>
    <w:rsid w:val="00317291"/>
    <w:rsid w:val="00325FB6"/>
    <w:rsid w:val="0033787E"/>
    <w:rsid w:val="00340675"/>
    <w:rsid w:val="00340B04"/>
    <w:rsid w:val="00347209"/>
    <w:rsid w:val="003571E9"/>
    <w:rsid w:val="00374A93"/>
    <w:rsid w:val="00375EAD"/>
    <w:rsid w:val="0038484E"/>
    <w:rsid w:val="003877CA"/>
    <w:rsid w:val="00395DBA"/>
    <w:rsid w:val="00396DDE"/>
    <w:rsid w:val="003A17B0"/>
    <w:rsid w:val="003C51FD"/>
    <w:rsid w:val="003D1ED0"/>
    <w:rsid w:val="003D4F43"/>
    <w:rsid w:val="003D60DC"/>
    <w:rsid w:val="003F1224"/>
    <w:rsid w:val="003F6D82"/>
    <w:rsid w:val="003F72D3"/>
    <w:rsid w:val="003F7A8C"/>
    <w:rsid w:val="00417BA3"/>
    <w:rsid w:val="00423A74"/>
    <w:rsid w:val="00432107"/>
    <w:rsid w:val="004519AE"/>
    <w:rsid w:val="00455FF7"/>
    <w:rsid w:val="00464CB2"/>
    <w:rsid w:val="00471652"/>
    <w:rsid w:val="00482D32"/>
    <w:rsid w:val="004845DC"/>
    <w:rsid w:val="00487082"/>
    <w:rsid w:val="004B0B7A"/>
    <w:rsid w:val="004C1B7F"/>
    <w:rsid w:val="004D0467"/>
    <w:rsid w:val="004D50EB"/>
    <w:rsid w:val="004D6E1A"/>
    <w:rsid w:val="004E6427"/>
    <w:rsid w:val="00501FC9"/>
    <w:rsid w:val="005164AB"/>
    <w:rsid w:val="00536B0F"/>
    <w:rsid w:val="00540A68"/>
    <w:rsid w:val="00554365"/>
    <w:rsid w:val="005611A6"/>
    <w:rsid w:val="005617DD"/>
    <w:rsid w:val="00572D7F"/>
    <w:rsid w:val="005737C0"/>
    <w:rsid w:val="00592E2E"/>
    <w:rsid w:val="005A11E5"/>
    <w:rsid w:val="005A1F48"/>
    <w:rsid w:val="005A54E4"/>
    <w:rsid w:val="005B0919"/>
    <w:rsid w:val="005B34AD"/>
    <w:rsid w:val="005C0C32"/>
    <w:rsid w:val="005C4A60"/>
    <w:rsid w:val="005C7651"/>
    <w:rsid w:val="005D1047"/>
    <w:rsid w:val="005D154A"/>
    <w:rsid w:val="005D4D26"/>
    <w:rsid w:val="005E01F3"/>
    <w:rsid w:val="005E3C68"/>
    <w:rsid w:val="005E67CC"/>
    <w:rsid w:val="005E749E"/>
    <w:rsid w:val="005F36A3"/>
    <w:rsid w:val="00601E1E"/>
    <w:rsid w:val="00612387"/>
    <w:rsid w:val="006161FA"/>
    <w:rsid w:val="00622989"/>
    <w:rsid w:val="006239E1"/>
    <w:rsid w:val="00631322"/>
    <w:rsid w:val="00632E7F"/>
    <w:rsid w:val="006565E4"/>
    <w:rsid w:val="00661C8D"/>
    <w:rsid w:val="00666624"/>
    <w:rsid w:val="00680DF7"/>
    <w:rsid w:val="006810A8"/>
    <w:rsid w:val="00683F2A"/>
    <w:rsid w:val="00694FCE"/>
    <w:rsid w:val="006A65C3"/>
    <w:rsid w:val="006B19F5"/>
    <w:rsid w:val="006B2C7C"/>
    <w:rsid w:val="006C236E"/>
    <w:rsid w:val="006C59C6"/>
    <w:rsid w:val="006C6BF8"/>
    <w:rsid w:val="006D3478"/>
    <w:rsid w:val="006D3783"/>
    <w:rsid w:val="006D5173"/>
    <w:rsid w:val="006E3AE7"/>
    <w:rsid w:val="006E3BD2"/>
    <w:rsid w:val="006E7CD1"/>
    <w:rsid w:val="006F4106"/>
    <w:rsid w:val="006F46DC"/>
    <w:rsid w:val="007076AC"/>
    <w:rsid w:val="0071766A"/>
    <w:rsid w:val="00740360"/>
    <w:rsid w:val="0074334D"/>
    <w:rsid w:val="00746455"/>
    <w:rsid w:val="007525D0"/>
    <w:rsid w:val="00756C6D"/>
    <w:rsid w:val="00761EA8"/>
    <w:rsid w:val="00777EE2"/>
    <w:rsid w:val="00791CEB"/>
    <w:rsid w:val="00794B73"/>
    <w:rsid w:val="0079622D"/>
    <w:rsid w:val="007D1831"/>
    <w:rsid w:val="007D3B90"/>
    <w:rsid w:val="007E4270"/>
    <w:rsid w:val="007F15A8"/>
    <w:rsid w:val="00802A81"/>
    <w:rsid w:val="00825A70"/>
    <w:rsid w:val="00827210"/>
    <w:rsid w:val="008311BB"/>
    <w:rsid w:val="0083294E"/>
    <w:rsid w:val="00836E97"/>
    <w:rsid w:val="0085121B"/>
    <w:rsid w:val="00852281"/>
    <w:rsid w:val="0085791A"/>
    <w:rsid w:val="00862865"/>
    <w:rsid w:val="0086680D"/>
    <w:rsid w:val="008957A5"/>
    <w:rsid w:val="00895B9F"/>
    <w:rsid w:val="008A0187"/>
    <w:rsid w:val="008A47BC"/>
    <w:rsid w:val="008A72DD"/>
    <w:rsid w:val="008B27E2"/>
    <w:rsid w:val="008E7923"/>
    <w:rsid w:val="008F1E09"/>
    <w:rsid w:val="008F301D"/>
    <w:rsid w:val="008F309F"/>
    <w:rsid w:val="008F4F3A"/>
    <w:rsid w:val="00905F86"/>
    <w:rsid w:val="00914F73"/>
    <w:rsid w:val="009278A6"/>
    <w:rsid w:val="00935EE9"/>
    <w:rsid w:val="0093791B"/>
    <w:rsid w:val="009379BA"/>
    <w:rsid w:val="00953E45"/>
    <w:rsid w:val="009574F2"/>
    <w:rsid w:val="00966008"/>
    <w:rsid w:val="009669D9"/>
    <w:rsid w:val="00971F54"/>
    <w:rsid w:val="00985C8E"/>
    <w:rsid w:val="009A10C5"/>
    <w:rsid w:val="009A57C0"/>
    <w:rsid w:val="009A7063"/>
    <w:rsid w:val="009D6832"/>
    <w:rsid w:val="009E60E5"/>
    <w:rsid w:val="009F1CED"/>
    <w:rsid w:val="009F41D9"/>
    <w:rsid w:val="009F7B44"/>
    <w:rsid w:val="00A0143F"/>
    <w:rsid w:val="00A01E30"/>
    <w:rsid w:val="00A129AE"/>
    <w:rsid w:val="00A1387A"/>
    <w:rsid w:val="00A13C90"/>
    <w:rsid w:val="00A2663E"/>
    <w:rsid w:val="00A548C7"/>
    <w:rsid w:val="00A56D27"/>
    <w:rsid w:val="00A64291"/>
    <w:rsid w:val="00A657BC"/>
    <w:rsid w:val="00A675BA"/>
    <w:rsid w:val="00A7457F"/>
    <w:rsid w:val="00A77541"/>
    <w:rsid w:val="00A81EFF"/>
    <w:rsid w:val="00A93AF4"/>
    <w:rsid w:val="00A951D0"/>
    <w:rsid w:val="00A97232"/>
    <w:rsid w:val="00A9772B"/>
    <w:rsid w:val="00AA0AA2"/>
    <w:rsid w:val="00AA140A"/>
    <w:rsid w:val="00AB5C95"/>
    <w:rsid w:val="00AB68D2"/>
    <w:rsid w:val="00AD5778"/>
    <w:rsid w:val="00AD5C9E"/>
    <w:rsid w:val="00AF371C"/>
    <w:rsid w:val="00B0165C"/>
    <w:rsid w:val="00B13C36"/>
    <w:rsid w:val="00B14243"/>
    <w:rsid w:val="00B162D1"/>
    <w:rsid w:val="00B17DAC"/>
    <w:rsid w:val="00B243D5"/>
    <w:rsid w:val="00B35108"/>
    <w:rsid w:val="00B35C34"/>
    <w:rsid w:val="00B47135"/>
    <w:rsid w:val="00B472FD"/>
    <w:rsid w:val="00B53BD2"/>
    <w:rsid w:val="00B659DE"/>
    <w:rsid w:val="00B74829"/>
    <w:rsid w:val="00B76842"/>
    <w:rsid w:val="00B86701"/>
    <w:rsid w:val="00B918F3"/>
    <w:rsid w:val="00B95A80"/>
    <w:rsid w:val="00BB4466"/>
    <w:rsid w:val="00BC7DFF"/>
    <w:rsid w:val="00BD6282"/>
    <w:rsid w:val="00BF0A3E"/>
    <w:rsid w:val="00BF4D4D"/>
    <w:rsid w:val="00C012F6"/>
    <w:rsid w:val="00C03E0D"/>
    <w:rsid w:val="00C11695"/>
    <w:rsid w:val="00C17D05"/>
    <w:rsid w:val="00C21740"/>
    <w:rsid w:val="00C27507"/>
    <w:rsid w:val="00C43431"/>
    <w:rsid w:val="00C5369C"/>
    <w:rsid w:val="00C61CC6"/>
    <w:rsid w:val="00C62F73"/>
    <w:rsid w:val="00C655C3"/>
    <w:rsid w:val="00C66676"/>
    <w:rsid w:val="00C70490"/>
    <w:rsid w:val="00C71480"/>
    <w:rsid w:val="00C7649F"/>
    <w:rsid w:val="00C8539E"/>
    <w:rsid w:val="00C95128"/>
    <w:rsid w:val="00CB0883"/>
    <w:rsid w:val="00CB13DD"/>
    <w:rsid w:val="00CB299D"/>
    <w:rsid w:val="00CB59E2"/>
    <w:rsid w:val="00CD0E11"/>
    <w:rsid w:val="00CD2C62"/>
    <w:rsid w:val="00CE4AE5"/>
    <w:rsid w:val="00D01336"/>
    <w:rsid w:val="00D0720B"/>
    <w:rsid w:val="00D15BEF"/>
    <w:rsid w:val="00D326E1"/>
    <w:rsid w:val="00D3521D"/>
    <w:rsid w:val="00D427B7"/>
    <w:rsid w:val="00D53421"/>
    <w:rsid w:val="00D71705"/>
    <w:rsid w:val="00D7266E"/>
    <w:rsid w:val="00DA1AE5"/>
    <w:rsid w:val="00DB695D"/>
    <w:rsid w:val="00DC0AD4"/>
    <w:rsid w:val="00DC50F4"/>
    <w:rsid w:val="00DD2573"/>
    <w:rsid w:val="00DE5708"/>
    <w:rsid w:val="00DF623A"/>
    <w:rsid w:val="00DF67E2"/>
    <w:rsid w:val="00E02980"/>
    <w:rsid w:val="00E057C0"/>
    <w:rsid w:val="00E061AF"/>
    <w:rsid w:val="00E32CE2"/>
    <w:rsid w:val="00E40F8A"/>
    <w:rsid w:val="00E6227D"/>
    <w:rsid w:val="00E64723"/>
    <w:rsid w:val="00E80C6E"/>
    <w:rsid w:val="00EA0441"/>
    <w:rsid w:val="00EA7A82"/>
    <w:rsid w:val="00EB345B"/>
    <w:rsid w:val="00EC190B"/>
    <w:rsid w:val="00EC56A3"/>
    <w:rsid w:val="00ED257E"/>
    <w:rsid w:val="00EF0E33"/>
    <w:rsid w:val="00EF2650"/>
    <w:rsid w:val="00EF4209"/>
    <w:rsid w:val="00EF7EFE"/>
    <w:rsid w:val="00F01F81"/>
    <w:rsid w:val="00F03B4B"/>
    <w:rsid w:val="00F05CE0"/>
    <w:rsid w:val="00F12633"/>
    <w:rsid w:val="00F147A7"/>
    <w:rsid w:val="00F16FBC"/>
    <w:rsid w:val="00F4429F"/>
    <w:rsid w:val="00F442B9"/>
    <w:rsid w:val="00F4765F"/>
    <w:rsid w:val="00F517AE"/>
    <w:rsid w:val="00F53FC1"/>
    <w:rsid w:val="00F612D0"/>
    <w:rsid w:val="00F613D1"/>
    <w:rsid w:val="00F751C5"/>
    <w:rsid w:val="00F76851"/>
    <w:rsid w:val="00FA1DA6"/>
    <w:rsid w:val="00FA3AEF"/>
    <w:rsid w:val="00FA5E6F"/>
    <w:rsid w:val="00FB1929"/>
    <w:rsid w:val="00FB69AF"/>
    <w:rsid w:val="00FC138F"/>
    <w:rsid w:val="00FC34D1"/>
    <w:rsid w:val="00FD7D23"/>
    <w:rsid w:val="00FE2BC0"/>
    <w:rsid w:val="00FE77A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AB"/>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1111700426">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 w:id="195644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4361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Microsoft Office User</cp:lastModifiedBy>
  <cp:revision>2</cp:revision>
  <cp:lastPrinted>2026-01-22T16:54:00Z</cp:lastPrinted>
  <dcterms:created xsi:type="dcterms:W3CDTF">2026-01-23T08:30:00Z</dcterms:created>
  <dcterms:modified xsi:type="dcterms:W3CDTF">2026-01-23T08:30:00Z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