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</w:tblGrid>
      <w:tr w:rsidR="00DD519D" w14:paraId="20C06F38" w14:textId="77777777" w:rsidTr="00494A98">
        <w:trPr>
          <w:jc w:val="center"/>
        </w:trPr>
        <w:tc>
          <w:tcPr>
            <w:tcW w:w="2798" w:type="dxa"/>
          </w:tcPr>
          <w:p w14:paraId="64A8F458" w14:textId="0FA96077" w:rsidR="00DD519D" w:rsidRDefault="00DD519D" w:rsidP="00612C16">
            <w:pPr>
              <w:jc w:val="center"/>
            </w:pPr>
            <w:r>
              <w:t>Mardi 26 mai</w:t>
            </w:r>
          </w:p>
        </w:tc>
        <w:tc>
          <w:tcPr>
            <w:tcW w:w="2799" w:type="dxa"/>
          </w:tcPr>
          <w:p w14:paraId="40B2CFD3" w14:textId="000D5DF7" w:rsidR="00DD519D" w:rsidRDefault="00DD519D" w:rsidP="00284A40">
            <w:pPr>
              <w:jc w:val="center"/>
            </w:pPr>
            <w:r>
              <w:t>Mercredi 27 mai</w:t>
            </w:r>
          </w:p>
        </w:tc>
        <w:tc>
          <w:tcPr>
            <w:tcW w:w="2799" w:type="dxa"/>
          </w:tcPr>
          <w:p w14:paraId="26DBB529" w14:textId="2B8F1500" w:rsidR="00DD519D" w:rsidRDefault="00DD519D" w:rsidP="006B474E">
            <w:pPr>
              <w:jc w:val="center"/>
            </w:pPr>
            <w:r>
              <w:t>Jeudi 28 mai</w:t>
            </w:r>
          </w:p>
        </w:tc>
        <w:tc>
          <w:tcPr>
            <w:tcW w:w="2799" w:type="dxa"/>
          </w:tcPr>
          <w:p w14:paraId="55C1A1C3" w14:textId="612D4C66" w:rsidR="00DD519D" w:rsidRDefault="00DD519D" w:rsidP="00494A98">
            <w:pPr>
              <w:jc w:val="center"/>
            </w:pPr>
            <w:r>
              <w:t>Vendredi 29 mai</w:t>
            </w:r>
          </w:p>
        </w:tc>
      </w:tr>
      <w:tr w:rsidR="00DD519D" w14:paraId="3E8B0BAB" w14:textId="77777777" w:rsidTr="00C86B88">
        <w:trPr>
          <w:jc w:val="center"/>
        </w:trPr>
        <w:tc>
          <w:tcPr>
            <w:tcW w:w="2798" w:type="dxa"/>
          </w:tcPr>
          <w:p w14:paraId="675B1844" w14:textId="77777777" w:rsidR="00DD519D" w:rsidRDefault="00DD519D" w:rsidP="00716283">
            <w:pPr>
              <w:jc w:val="center"/>
            </w:pPr>
          </w:p>
          <w:p w14:paraId="1177892C" w14:textId="7F6F2E95" w:rsidR="00DD519D" w:rsidRDefault="00DD519D" w:rsidP="00716283">
            <w:pPr>
              <w:jc w:val="center"/>
            </w:pPr>
            <w:r>
              <w:t>9 h</w:t>
            </w:r>
          </w:p>
          <w:p w14:paraId="31D605F9" w14:textId="77777777" w:rsidR="00DD519D" w:rsidRDefault="00DD519D" w:rsidP="00716283">
            <w:pPr>
              <w:jc w:val="center"/>
            </w:pPr>
            <w:r>
              <w:t>Accueil des stagiaires</w:t>
            </w:r>
          </w:p>
          <w:p w14:paraId="7AAFE2A4" w14:textId="77777777" w:rsidR="00DD519D" w:rsidRDefault="00DD519D" w:rsidP="00716283">
            <w:pPr>
              <w:jc w:val="center"/>
            </w:pPr>
          </w:p>
          <w:p w14:paraId="4896AED4" w14:textId="211E1071" w:rsidR="00DD519D" w:rsidRDefault="00DD519D" w:rsidP="00716283">
            <w:pPr>
              <w:jc w:val="center"/>
            </w:pPr>
            <w:r>
              <w:t>10h45</w:t>
            </w:r>
          </w:p>
          <w:p w14:paraId="72F15514" w14:textId="0205AE36" w:rsidR="00DD519D" w:rsidRPr="009323C7" w:rsidRDefault="00DD519D" w:rsidP="00993915">
            <w:pPr>
              <w:jc w:val="center"/>
              <w:rPr>
                <w:iCs/>
              </w:rPr>
            </w:pPr>
            <w:r>
              <w:rPr>
                <w:iCs/>
              </w:rPr>
              <w:t>Négociation et conclusion des accords d’entreprise – conditions de validité</w:t>
            </w:r>
          </w:p>
          <w:p w14:paraId="232E5599" w14:textId="77777777" w:rsidR="00DD519D" w:rsidRDefault="00DD519D" w:rsidP="009323C7">
            <w:pPr>
              <w:jc w:val="center"/>
              <w:rPr>
                <w:i/>
                <w:iCs/>
              </w:rPr>
            </w:pPr>
          </w:p>
          <w:p w14:paraId="0280AEAC" w14:textId="77777777" w:rsidR="00DD519D" w:rsidRDefault="00DD519D" w:rsidP="009323C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Laetitia Driguez</w:t>
            </w:r>
          </w:p>
          <w:p w14:paraId="405BBE59" w14:textId="67BB58C1" w:rsidR="00DD519D" w:rsidRPr="0042036F" w:rsidRDefault="00DD519D" w:rsidP="009323C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ISST</w:t>
            </w:r>
          </w:p>
        </w:tc>
        <w:tc>
          <w:tcPr>
            <w:tcW w:w="2799" w:type="dxa"/>
          </w:tcPr>
          <w:p w14:paraId="1AA23739" w14:textId="5B2B736F" w:rsidR="00DD519D" w:rsidRDefault="00DD519D" w:rsidP="0042036F">
            <w:pPr>
              <w:pBdr>
                <w:bottom w:val="single" w:sz="4" w:space="1" w:color="auto"/>
              </w:pBdr>
              <w:jc w:val="center"/>
            </w:pPr>
            <w:r>
              <w:t>9h : Qu’est-ce que j’ai appris hier ?</w:t>
            </w:r>
          </w:p>
          <w:p w14:paraId="5C2D45D8" w14:textId="4EC04116" w:rsidR="00DD519D" w:rsidRDefault="00DD519D" w:rsidP="00716283">
            <w:pPr>
              <w:jc w:val="center"/>
            </w:pPr>
            <w:r>
              <w:t>9h30</w:t>
            </w:r>
          </w:p>
          <w:p w14:paraId="60A76563" w14:textId="5F6B36B1" w:rsidR="00DD519D" w:rsidRDefault="00DD519D" w:rsidP="00EA13C7">
            <w:pPr>
              <w:jc w:val="center"/>
            </w:pPr>
            <w:r>
              <w:t>La hiérarchie des normes – Articulation accords de branche/accords d’entreprise/ Loi</w:t>
            </w:r>
            <w:r w:rsidR="00EA13C7">
              <w:t xml:space="preserve"> / Groupe/établissement</w:t>
            </w:r>
          </w:p>
          <w:p w14:paraId="7A1B0D4C" w14:textId="77777777" w:rsidR="00DD519D" w:rsidRDefault="00DD519D" w:rsidP="00716283">
            <w:pPr>
              <w:jc w:val="center"/>
            </w:pPr>
          </w:p>
          <w:p w14:paraId="5B9DDF25" w14:textId="77777777" w:rsidR="00DD519D" w:rsidRPr="00F30D6E" w:rsidRDefault="00DD519D" w:rsidP="00716283">
            <w:pPr>
              <w:jc w:val="center"/>
              <w:rPr>
                <w:i/>
                <w:iCs/>
                <w:lang w:val="en-US"/>
              </w:rPr>
            </w:pPr>
            <w:r w:rsidRPr="00F30D6E">
              <w:rPr>
                <w:i/>
                <w:iCs/>
                <w:lang w:val="en-US"/>
              </w:rPr>
              <w:t>Laetitia Driguez</w:t>
            </w:r>
          </w:p>
          <w:p w14:paraId="16BE9E5B" w14:textId="30D6FE2F" w:rsidR="00EA13C7" w:rsidRPr="00F30D6E" w:rsidRDefault="00EA13C7" w:rsidP="00EA13C7">
            <w:pPr>
              <w:jc w:val="center"/>
              <w:rPr>
                <w:i/>
                <w:iCs/>
                <w:lang w:val="en-US"/>
              </w:rPr>
            </w:pPr>
            <w:r w:rsidRPr="00F30D6E">
              <w:rPr>
                <w:i/>
                <w:iCs/>
                <w:lang w:val="en-US"/>
              </w:rPr>
              <w:t>Inès Meftah</w:t>
            </w:r>
            <w:r w:rsidR="006F3AD1" w:rsidRPr="00F30D6E">
              <w:rPr>
                <w:i/>
                <w:iCs/>
                <w:lang w:val="en-US"/>
              </w:rPr>
              <w:t>-Hegedus</w:t>
            </w:r>
          </w:p>
          <w:p w14:paraId="29CDCC7F" w14:textId="77777777" w:rsidR="00EA13C7" w:rsidRPr="00F30D6E" w:rsidRDefault="00EA13C7" w:rsidP="00EA13C7">
            <w:pPr>
              <w:jc w:val="center"/>
              <w:rPr>
                <w:i/>
                <w:iCs/>
                <w:lang w:val="en-US"/>
              </w:rPr>
            </w:pPr>
            <w:r w:rsidRPr="00F30D6E">
              <w:rPr>
                <w:i/>
                <w:iCs/>
                <w:lang w:val="en-US"/>
              </w:rPr>
              <w:t>ISST</w:t>
            </w:r>
          </w:p>
          <w:p w14:paraId="18D01482" w14:textId="223E14A1" w:rsidR="00EA13C7" w:rsidRPr="00F30D6E" w:rsidRDefault="00EA13C7" w:rsidP="00716283">
            <w:pPr>
              <w:jc w:val="center"/>
              <w:rPr>
                <w:lang w:val="en-US"/>
              </w:rPr>
            </w:pPr>
          </w:p>
        </w:tc>
        <w:tc>
          <w:tcPr>
            <w:tcW w:w="2799" w:type="dxa"/>
          </w:tcPr>
          <w:p w14:paraId="072E63F1" w14:textId="5894B7EC" w:rsidR="00DD519D" w:rsidRDefault="00DD519D" w:rsidP="00C86B88">
            <w:pPr>
              <w:pBdr>
                <w:bottom w:val="single" w:sz="4" w:space="1" w:color="auto"/>
              </w:pBdr>
            </w:pPr>
            <w:r>
              <w:t>9h : Qu’est-ce que j’ai appris hier ?</w:t>
            </w:r>
          </w:p>
          <w:p w14:paraId="01AF74A8" w14:textId="0965FF9C" w:rsidR="00DD519D" w:rsidRDefault="00DD519D" w:rsidP="00716283">
            <w:pPr>
              <w:jc w:val="center"/>
            </w:pPr>
            <w:r>
              <w:t>9h30</w:t>
            </w:r>
          </w:p>
          <w:p w14:paraId="431AF1B3" w14:textId="77777777" w:rsidR="00DD519D" w:rsidRDefault="00DD519D" w:rsidP="00716283">
            <w:pPr>
              <w:jc w:val="center"/>
            </w:pPr>
          </w:p>
          <w:p w14:paraId="7BB7415C" w14:textId="23252CB3" w:rsidR="00DD519D" w:rsidRDefault="00DD519D" w:rsidP="00716283">
            <w:pPr>
              <w:jc w:val="center"/>
            </w:pPr>
            <w:r>
              <w:t>L’articulation de l’accord d’entreprise et du contrat de travail</w:t>
            </w:r>
          </w:p>
          <w:p w14:paraId="40535564" w14:textId="77777777" w:rsidR="00DD519D" w:rsidRPr="003333DB" w:rsidRDefault="00DD519D" w:rsidP="00716283">
            <w:pPr>
              <w:jc w:val="center"/>
              <w:rPr>
                <w:i/>
              </w:rPr>
            </w:pPr>
          </w:p>
          <w:p w14:paraId="16549500" w14:textId="77777777" w:rsidR="00DD519D" w:rsidRDefault="00DD519D" w:rsidP="00C86B8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Laetitia Driguez</w:t>
            </w:r>
          </w:p>
          <w:p w14:paraId="658048A8" w14:textId="2A9EEFA0" w:rsidR="00DD519D" w:rsidRPr="00485EFA" w:rsidRDefault="00DD519D" w:rsidP="00C86B88">
            <w:pPr>
              <w:jc w:val="center"/>
              <w:rPr>
                <w:i/>
                <w:iCs/>
              </w:rPr>
            </w:pPr>
            <w:r w:rsidRPr="00485EFA">
              <w:rPr>
                <w:i/>
                <w:iCs/>
              </w:rPr>
              <w:t>ISST</w:t>
            </w:r>
          </w:p>
        </w:tc>
        <w:tc>
          <w:tcPr>
            <w:tcW w:w="2799" w:type="dxa"/>
          </w:tcPr>
          <w:p w14:paraId="05703205" w14:textId="1996CD6E" w:rsidR="00DD519D" w:rsidRPr="00DB7F9A" w:rsidRDefault="00DD519D" w:rsidP="00C86B88">
            <w:pPr>
              <w:jc w:val="center"/>
            </w:pPr>
            <w:r w:rsidRPr="00DB7F9A">
              <w:t>9</w:t>
            </w:r>
            <w:r w:rsidR="00DB7F9A" w:rsidRPr="00DB7F9A">
              <w:t>h</w:t>
            </w:r>
          </w:p>
          <w:p w14:paraId="5EBC17BE" w14:textId="31ABF0BB" w:rsidR="00DD519D" w:rsidRDefault="00DD519D" w:rsidP="00C86B88">
            <w:pPr>
              <w:jc w:val="center"/>
            </w:pPr>
            <w:r w:rsidRPr="00485EFA">
              <w:t>Révision, dénonciation</w:t>
            </w:r>
            <w:r>
              <w:t>, mise en cause des accords</w:t>
            </w:r>
          </w:p>
          <w:p w14:paraId="16B2A7B1" w14:textId="77777777" w:rsidR="00DD519D" w:rsidRDefault="00DD519D" w:rsidP="00C86B88">
            <w:pPr>
              <w:jc w:val="center"/>
              <w:rPr>
                <w:i/>
              </w:rPr>
            </w:pPr>
          </w:p>
          <w:p w14:paraId="1B061CC1" w14:textId="03B07C50" w:rsidR="00DD519D" w:rsidRPr="00485EFA" w:rsidRDefault="00DD519D" w:rsidP="00C86B88">
            <w:pPr>
              <w:jc w:val="center"/>
              <w:rPr>
                <w:i/>
              </w:rPr>
            </w:pPr>
            <w:r>
              <w:rPr>
                <w:i/>
              </w:rPr>
              <w:t>Inès Meftah</w:t>
            </w:r>
            <w:r w:rsidR="006F3AD1">
              <w:rPr>
                <w:i/>
              </w:rPr>
              <w:t>-Hegedus</w:t>
            </w:r>
          </w:p>
          <w:p w14:paraId="6888657B" w14:textId="77777777" w:rsidR="00DD519D" w:rsidRPr="00C64892" w:rsidRDefault="00DD519D" w:rsidP="00C86B88">
            <w:pPr>
              <w:jc w:val="center"/>
              <w:rPr>
                <w:i/>
                <w:iCs/>
              </w:rPr>
            </w:pPr>
            <w:r w:rsidRPr="00C64892">
              <w:rPr>
                <w:i/>
                <w:iCs/>
              </w:rPr>
              <w:t>ISST</w:t>
            </w:r>
          </w:p>
          <w:p w14:paraId="243B3AAE" w14:textId="77777777" w:rsidR="00DD519D" w:rsidRPr="00C64892" w:rsidRDefault="00DD519D" w:rsidP="00C86B88">
            <w:pPr>
              <w:jc w:val="center"/>
              <w:rPr>
                <w:i/>
                <w:iCs/>
              </w:rPr>
            </w:pPr>
          </w:p>
          <w:p w14:paraId="2ED0A8A2" w14:textId="192BCAC7" w:rsidR="00DD519D" w:rsidRPr="00C64892" w:rsidRDefault="00DD519D" w:rsidP="00DD5ED1">
            <w:pPr>
              <w:pBdr>
                <w:top w:val="single" w:sz="4" w:space="1" w:color="auto"/>
              </w:pBdr>
              <w:jc w:val="center"/>
            </w:pPr>
            <w:r w:rsidRPr="00C64892">
              <w:t>11h</w:t>
            </w:r>
          </w:p>
          <w:p w14:paraId="1AF4932B" w14:textId="4CF0E530" w:rsidR="00DD519D" w:rsidRDefault="00DD519D" w:rsidP="00DD5ED1">
            <w:pPr>
              <w:pBdr>
                <w:top w:val="single" w:sz="4" w:space="1" w:color="auto"/>
              </w:pBdr>
              <w:jc w:val="center"/>
            </w:pPr>
            <w:r w:rsidRPr="00DD5ED1">
              <w:t xml:space="preserve">Rencontre avec un </w:t>
            </w:r>
            <w:r w:rsidR="00437C02">
              <w:t>membre de la commission exécutive de la CGT</w:t>
            </w:r>
          </w:p>
          <w:p w14:paraId="12547C8D" w14:textId="77777777" w:rsidR="00DD519D" w:rsidRPr="00DD5ED1" w:rsidRDefault="00DD519D" w:rsidP="00DD5ED1">
            <w:pPr>
              <w:pBdr>
                <w:top w:val="single" w:sz="4" w:space="1" w:color="auto"/>
              </w:pBdr>
              <w:jc w:val="center"/>
            </w:pPr>
          </w:p>
          <w:p w14:paraId="191F5283" w14:textId="0F46EBCC" w:rsidR="00DD519D" w:rsidRPr="00DD5ED1" w:rsidRDefault="00DD519D" w:rsidP="00C86B88">
            <w:pPr>
              <w:jc w:val="center"/>
            </w:pPr>
          </w:p>
        </w:tc>
      </w:tr>
      <w:tr w:rsidR="00DD519D" w14:paraId="47E24E47" w14:textId="77777777" w:rsidTr="006A13E9">
        <w:trPr>
          <w:trHeight w:val="2909"/>
          <w:jc w:val="center"/>
        </w:trPr>
        <w:tc>
          <w:tcPr>
            <w:tcW w:w="2798" w:type="dxa"/>
          </w:tcPr>
          <w:p w14:paraId="1EE78C31" w14:textId="77777777" w:rsidR="006A13E9" w:rsidRDefault="006A13E9" w:rsidP="00716283">
            <w:pPr>
              <w:jc w:val="center"/>
            </w:pPr>
          </w:p>
          <w:p w14:paraId="774B6A1F" w14:textId="0EFD1A53" w:rsidR="00DD519D" w:rsidRDefault="00DD519D" w:rsidP="00716283">
            <w:pPr>
              <w:jc w:val="center"/>
            </w:pPr>
            <w:r>
              <w:t>14h</w:t>
            </w:r>
          </w:p>
          <w:p w14:paraId="233320A6" w14:textId="77777777" w:rsidR="00DD519D" w:rsidRDefault="00DD519D" w:rsidP="00716283">
            <w:pPr>
              <w:jc w:val="center"/>
            </w:pPr>
          </w:p>
          <w:p w14:paraId="4EE2C042" w14:textId="2ACB1516" w:rsidR="00DD519D" w:rsidRDefault="00DD519D" w:rsidP="00716283">
            <w:pPr>
              <w:jc w:val="center"/>
            </w:pPr>
            <w:r>
              <w:t xml:space="preserve">L’ossature de l’accord </w:t>
            </w:r>
          </w:p>
          <w:p w14:paraId="2AF442BB" w14:textId="77777777" w:rsidR="00DD519D" w:rsidRDefault="00DD519D" w:rsidP="00716283">
            <w:pPr>
              <w:jc w:val="center"/>
              <w:rPr>
                <w:i/>
              </w:rPr>
            </w:pPr>
          </w:p>
          <w:p w14:paraId="527AA252" w14:textId="52A4224A" w:rsidR="00DD519D" w:rsidRDefault="00DD519D" w:rsidP="00716283">
            <w:pPr>
              <w:jc w:val="center"/>
              <w:rPr>
                <w:i/>
              </w:rPr>
            </w:pPr>
            <w:r>
              <w:rPr>
                <w:i/>
              </w:rPr>
              <w:t>Inès Meftah</w:t>
            </w:r>
            <w:r w:rsidR="006F3AD1">
              <w:rPr>
                <w:i/>
              </w:rPr>
              <w:t xml:space="preserve">-Hegedus </w:t>
            </w:r>
          </w:p>
          <w:p w14:paraId="69319903" w14:textId="77B0BE1F" w:rsidR="00DD519D" w:rsidRDefault="00DD519D" w:rsidP="00716283">
            <w:pPr>
              <w:jc w:val="center"/>
            </w:pPr>
            <w:r w:rsidRPr="00494A98">
              <w:rPr>
                <w:i/>
              </w:rPr>
              <w:t>ISST</w:t>
            </w:r>
          </w:p>
        </w:tc>
        <w:tc>
          <w:tcPr>
            <w:tcW w:w="2799" w:type="dxa"/>
          </w:tcPr>
          <w:p w14:paraId="1497C710" w14:textId="77777777" w:rsidR="006A13E9" w:rsidRDefault="006A13E9" w:rsidP="00716283">
            <w:pPr>
              <w:jc w:val="center"/>
            </w:pPr>
          </w:p>
          <w:p w14:paraId="2EC7ED9E" w14:textId="33F9E375" w:rsidR="00DD519D" w:rsidRDefault="00DD519D" w:rsidP="00716283">
            <w:pPr>
              <w:jc w:val="center"/>
            </w:pPr>
            <w:r>
              <w:t>14h</w:t>
            </w:r>
          </w:p>
          <w:p w14:paraId="46F3A4F5" w14:textId="77777777" w:rsidR="00DD519D" w:rsidRDefault="00DD519D" w:rsidP="00716283">
            <w:pPr>
              <w:jc w:val="center"/>
            </w:pPr>
          </w:p>
          <w:p w14:paraId="2E349096" w14:textId="59F36AFF" w:rsidR="00DD519D" w:rsidRDefault="00EA13C7" w:rsidP="00EA13C7">
            <w:pPr>
              <w:jc w:val="center"/>
            </w:pPr>
            <w:r>
              <w:t xml:space="preserve">Exercice </w:t>
            </w:r>
            <w:r w:rsidR="001B1A62">
              <w:t>pratique</w:t>
            </w:r>
          </w:p>
        </w:tc>
        <w:tc>
          <w:tcPr>
            <w:tcW w:w="2799" w:type="dxa"/>
          </w:tcPr>
          <w:p w14:paraId="620F3DA5" w14:textId="77777777" w:rsidR="006A13E9" w:rsidRDefault="006A13E9" w:rsidP="00485EFA">
            <w:pPr>
              <w:jc w:val="center"/>
            </w:pPr>
          </w:p>
          <w:p w14:paraId="5DB71EDB" w14:textId="1DBC7633" w:rsidR="00DD519D" w:rsidRDefault="00DD519D" w:rsidP="00485EFA">
            <w:pPr>
              <w:jc w:val="center"/>
            </w:pPr>
            <w:r>
              <w:t>14h</w:t>
            </w:r>
          </w:p>
          <w:p w14:paraId="5527A447" w14:textId="77777777" w:rsidR="00DD519D" w:rsidRDefault="00DD519D" w:rsidP="00993915">
            <w:pPr>
              <w:jc w:val="center"/>
            </w:pPr>
          </w:p>
          <w:p w14:paraId="6CD62722" w14:textId="77777777" w:rsidR="00DD519D" w:rsidRDefault="00DD519D" w:rsidP="00993915">
            <w:pPr>
              <w:jc w:val="center"/>
            </w:pPr>
            <w:r>
              <w:t>Etude de cas</w:t>
            </w:r>
          </w:p>
          <w:p w14:paraId="6EA84068" w14:textId="77777777" w:rsidR="00DD519D" w:rsidRDefault="00DD519D" w:rsidP="00993915">
            <w:pPr>
              <w:jc w:val="center"/>
            </w:pPr>
            <w:r>
              <w:t>Travaux de groupes</w:t>
            </w:r>
          </w:p>
          <w:p w14:paraId="18A1BF7C" w14:textId="77777777" w:rsidR="00DD519D" w:rsidRDefault="00DD519D" w:rsidP="00993915"/>
          <w:p w14:paraId="22FA6F8B" w14:textId="365C0D65" w:rsidR="00DD519D" w:rsidRDefault="00DD519D" w:rsidP="00993915">
            <w:pPr>
              <w:jc w:val="center"/>
            </w:pPr>
          </w:p>
        </w:tc>
        <w:tc>
          <w:tcPr>
            <w:tcW w:w="2799" w:type="dxa"/>
            <w:vAlign w:val="center"/>
          </w:tcPr>
          <w:p w14:paraId="4E71E182" w14:textId="77777777" w:rsidR="006A13E9" w:rsidRDefault="006A13E9" w:rsidP="00993915">
            <w:pPr>
              <w:jc w:val="center"/>
            </w:pPr>
          </w:p>
          <w:p w14:paraId="4042808C" w14:textId="7DBCC8D7" w:rsidR="00DD519D" w:rsidRDefault="00DD519D" w:rsidP="00993915">
            <w:pPr>
              <w:jc w:val="center"/>
            </w:pPr>
            <w:r>
              <w:t>14h</w:t>
            </w:r>
          </w:p>
          <w:p w14:paraId="524A4D0E" w14:textId="77777777" w:rsidR="00DD519D" w:rsidRDefault="00DD519D" w:rsidP="00993915">
            <w:pPr>
              <w:jc w:val="center"/>
            </w:pPr>
          </w:p>
          <w:p w14:paraId="66EDC669" w14:textId="089625CA" w:rsidR="00DD519D" w:rsidRDefault="00DD519D" w:rsidP="00993915">
            <w:pPr>
              <w:jc w:val="center"/>
            </w:pPr>
            <w:r>
              <w:t>Bilan</w:t>
            </w:r>
          </w:p>
          <w:p w14:paraId="0B2481BD" w14:textId="7BD8E6A9" w:rsidR="00DD519D" w:rsidRDefault="00DD519D" w:rsidP="00993915">
            <w:pPr>
              <w:jc w:val="center"/>
            </w:pPr>
            <w:r>
              <w:t>Laetitia Driguez</w:t>
            </w:r>
          </w:p>
          <w:p w14:paraId="210F413F" w14:textId="47631845" w:rsidR="00DD519D" w:rsidRDefault="00DD519D" w:rsidP="00993915">
            <w:pPr>
              <w:jc w:val="center"/>
            </w:pPr>
            <w:r>
              <w:t>Inès Meftah</w:t>
            </w:r>
            <w:r w:rsidR="006F3AD1">
              <w:t>-Hegedus</w:t>
            </w:r>
          </w:p>
          <w:p w14:paraId="31CADB5D" w14:textId="3A6E48B8" w:rsidR="00DD519D" w:rsidRDefault="00DD519D" w:rsidP="00993915">
            <w:pPr>
              <w:jc w:val="center"/>
            </w:pPr>
            <w:r>
              <w:t>Jamila Mansour</w:t>
            </w:r>
          </w:p>
          <w:p w14:paraId="7AC28495" w14:textId="2DEE2990" w:rsidR="00DD519D" w:rsidRDefault="00DD519D" w:rsidP="00993915">
            <w:pPr>
              <w:jc w:val="center"/>
            </w:pPr>
          </w:p>
          <w:p w14:paraId="0CE6FF75" w14:textId="60110BAE" w:rsidR="00DD519D" w:rsidRDefault="00DD519D" w:rsidP="00993915">
            <w:pPr>
              <w:jc w:val="center"/>
            </w:pPr>
            <w:r>
              <w:t>15 h</w:t>
            </w:r>
          </w:p>
          <w:p w14:paraId="7AB89429" w14:textId="1B2DD095" w:rsidR="00DD519D" w:rsidRDefault="00DD519D" w:rsidP="00993915">
            <w:pPr>
              <w:jc w:val="center"/>
            </w:pPr>
            <w:r>
              <w:t>Fin du stage</w:t>
            </w:r>
          </w:p>
          <w:p w14:paraId="6ABA7E83" w14:textId="77777777" w:rsidR="00DD519D" w:rsidRDefault="00DD519D" w:rsidP="00DD519D"/>
          <w:p w14:paraId="0F12C971" w14:textId="77777777" w:rsidR="00DD519D" w:rsidRDefault="00DD519D" w:rsidP="00716283">
            <w:pPr>
              <w:jc w:val="center"/>
            </w:pPr>
          </w:p>
          <w:p w14:paraId="05524083" w14:textId="04D32EBE" w:rsidR="005F50EB" w:rsidRPr="005F50EB" w:rsidRDefault="005F50EB" w:rsidP="005F50EB"/>
        </w:tc>
      </w:tr>
    </w:tbl>
    <w:p w14:paraId="55D3B19C" w14:textId="77777777" w:rsidR="00CA3CE7" w:rsidRDefault="00CA3CE7" w:rsidP="00835480">
      <w:pPr>
        <w:jc w:val="both"/>
        <w:rPr>
          <w:b/>
        </w:rPr>
      </w:pPr>
    </w:p>
    <w:p w14:paraId="64CE0E1E" w14:textId="22955467" w:rsidR="00835480" w:rsidRDefault="00835480" w:rsidP="00835480">
      <w:pPr>
        <w:jc w:val="both"/>
        <w:rPr>
          <w:b/>
        </w:rPr>
      </w:pPr>
      <w:r>
        <w:rPr>
          <w:b/>
        </w:rPr>
        <w:t>PRESENTATION DU STAGE :</w:t>
      </w:r>
    </w:p>
    <w:p w14:paraId="1D495824" w14:textId="3977FC6C" w:rsidR="00835480" w:rsidRDefault="00835480" w:rsidP="00835480">
      <w:pPr>
        <w:jc w:val="both"/>
      </w:pPr>
      <w:r>
        <w:rPr>
          <w:b/>
        </w:rPr>
        <w:t>Objectifs</w:t>
      </w:r>
      <w:r>
        <w:t xml:space="preserve"> : </w:t>
      </w:r>
      <w:r w:rsidRPr="00EC6CAB">
        <w:t xml:space="preserve">Cette session de formation est destinée </w:t>
      </w:r>
      <w:r w:rsidR="00540739" w:rsidRPr="00EC6CAB">
        <w:t>aux négociateurs d’entreprise</w:t>
      </w:r>
      <w:r w:rsidR="00904C04">
        <w:t xml:space="preserve"> et </w:t>
      </w:r>
      <w:r w:rsidR="00F30D6E">
        <w:t>membres des pôles DLAJ</w:t>
      </w:r>
      <w:r w:rsidR="00540739" w:rsidRPr="00EC6CAB">
        <w:t xml:space="preserve">. Elle leur permettra de situer leur activité conventionnelle dans le cadre légal et d’éviter les éventuels écueils </w:t>
      </w:r>
      <w:r w:rsidR="00BE07EA">
        <w:t>rencontrés lors des négociations d’accords.</w:t>
      </w:r>
    </w:p>
    <w:p w14:paraId="1269CE0B" w14:textId="77777777" w:rsidR="00CA3CE7" w:rsidRPr="00EC6CAB" w:rsidRDefault="00CA3CE7" w:rsidP="00835480">
      <w:pPr>
        <w:jc w:val="both"/>
      </w:pPr>
    </w:p>
    <w:p w14:paraId="71AE2F26" w14:textId="5FEBCEAC" w:rsidR="00835480" w:rsidRPr="00EC6CAB" w:rsidRDefault="00835480" w:rsidP="00835480">
      <w:pPr>
        <w:jc w:val="both"/>
      </w:pPr>
      <w:r w:rsidRPr="00EC6CAB">
        <w:rPr>
          <w:b/>
        </w:rPr>
        <w:t>Méthode</w:t>
      </w:r>
      <w:r w:rsidRPr="00EC6CAB">
        <w:t> : Les interventions théoriques constitueront la partie la plus substantielle du stage. Plusieurs temps sont cependant réservés à des exercices de mise en situation et de réflexion sur la pratique</w:t>
      </w:r>
      <w:r w:rsidR="00EC6CAB">
        <w:t xml:space="preserve"> de la négociation collective. </w:t>
      </w:r>
    </w:p>
    <w:p w14:paraId="524ECEB0" w14:textId="4C4D833F" w:rsidR="00835480" w:rsidRDefault="00AA448B" w:rsidP="00835480">
      <w:pPr>
        <w:jc w:val="both"/>
      </w:pPr>
      <w:r w:rsidRPr="00EC6CAB">
        <w:t>+</w:t>
      </w:r>
      <w:r w:rsidR="00BE07EA">
        <w:t xml:space="preserve"> Un t</w:t>
      </w:r>
      <w:r w:rsidR="00C64892" w:rsidRPr="00EC6CAB">
        <w:t>emps de réappropriation</w:t>
      </w:r>
      <w:r w:rsidR="00BE07EA">
        <w:t xml:space="preserve"> des connaissances est prévu</w:t>
      </w:r>
      <w:r w:rsidR="003072A1">
        <w:t xml:space="preserve"> au démarrage de deux matinées en milieu de formation.</w:t>
      </w:r>
    </w:p>
    <w:p w14:paraId="553E006C" w14:textId="77777777" w:rsidR="00CA3CE7" w:rsidRPr="00EC6CAB" w:rsidRDefault="00CA3CE7" w:rsidP="00835480">
      <w:pPr>
        <w:jc w:val="both"/>
      </w:pPr>
    </w:p>
    <w:p w14:paraId="65E15510" w14:textId="77777777" w:rsidR="00540739" w:rsidRPr="006F46DC" w:rsidRDefault="00540739" w:rsidP="00540739">
      <w:pPr>
        <w:spacing w:line="276" w:lineRule="auto"/>
        <w:rPr>
          <w:rFonts w:cstheme="minorHAnsi"/>
          <w:b/>
        </w:rPr>
      </w:pPr>
      <w:r w:rsidRPr="00EC6CAB">
        <w:rPr>
          <w:rFonts w:cstheme="minorHAnsi"/>
          <w:b/>
        </w:rPr>
        <w:t>THÉMATIQUES</w:t>
      </w:r>
    </w:p>
    <w:p w14:paraId="1089449F" w14:textId="46FD135C" w:rsidR="00540739" w:rsidRDefault="00E31AFC" w:rsidP="00540739">
      <w:pPr>
        <w:spacing w:line="276" w:lineRule="auto"/>
        <w:rPr>
          <w:rFonts w:cstheme="minorHAnsi"/>
        </w:rPr>
      </w:pPr>
      <w:r>
        <w:rPr>
          <w:rFonts w:cstheme="minorHAnsi"/>
        </w:rPr>
        <w:t>Quatre</w:t>
      </w:r>
      <w:r w:rsidR="00540739">
        <w:rPr>
          <w:rFonts w:cstheme="minorHAnsi"/>
        </w:rPr>
        <w:t xml:space="preserve"> grandes thématiques structurantes seront abordées et déclinées</w:t>
      </w:r>
      <w:r>
        <w:rPr>
          <w:rFonts w:cstheme="minorHAnsi"/>
        </w:rPr>
        <w:t xml:space="preserve"> au cours d</w:t>
      </w:r>
      <w:r w:rsidR="00FC6F66">
        <w:rPr>
          <w:rFonts w:cstheme="minorHAnsi"/>
        </w:rPr>
        <w:t xml:space="preserve">e la session </w:t>
      </w:r>
      <w:r w:rsidR="00540739">
        <w:rPr>
          <w:rFonts w:cstheme="minorHAnsi"/>
        </w:rPr>
        <w:t>:</w:t>
      </w:r>
    </w:p>
    <w:p w14:paraId="7D1A3A43" w14:textId="469E8B47" w:rsidR="00540739" w:rsidRDefault="00540739" w:rsidP="0054073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9278A6">
        <w:rPr>
          <w:rFonts w:cstheme="minorHAnsi"/>
        </w:rPr>
        <w:t>L</w:t>
      </w:r>
      <w:r>
        <w:rPr>
          <w:rFonts w:cstheme="minorHAnsi"/>
        </w:rPr>
        <w:t xml:space="preserve">’entrée en vigueur des accords collectifs. </w:t>
      </w:r>
    </w:p>
    <w:p w14:paraId="723A0683" w14:textId="2A8461B0" w:rsidR="00540739" w:rsidRDefault="00540739" w:rsidP="0054073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9278A6">
        <w:rPr>
          <w:rFonts w:cstheme="minorHAnsi"/>
        </w:rPr>
        <w:t xml:space="preserve">La </w:t>
      </w:r>
      <w:r>
        <w:rPr>
          <w:rFonts w:cstheme="minorHAnsi"/>
        </w:rPr>
        <w:t xml:space="preserve">hiérarchie des normes. </w:t>
      </w:r>
    </w:p>
    <w:p w14:paraId="3718B844" w14:textId="357B4BF1" w:rsidR="00540739" w:rsidRDefault="00FC6F66" w:rsidP="0054073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Les e</w:t>
      </w:r>
      <w:r w:rsidR="00540739">
        <w:rPr>
          <w:rFonts w:cstheme="minorHAnsi"/>
        </w:rPr>
        <w:t xml:space="preserve">spaces et périmètres de lé négociation. </w:t>
      </w:r>
    </w:p>
    <w:p w14:paraId="1BAAE21E" w14:textId="703389EF" w:rsidR="0068303D" w:rsidRDefault="0068303D" w:rsidP="00540739">
      <w:pPr>
        <w:pStyle w:val="Paragraphedeliste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Les accords collectifs dans le temps. </w:t>
      </w:r>
    </w:p>
    <w:p w14:paraId="4A61D91A" w14:textId="77777777" w:rsidR="00540739" w:rsidRDefault="00540739" w:rsidP="00540739">
      <w:pPr>
        <w:spacing w:line="276" w:lineRule="auto"/>
        <w:rPr>
          <w:rFonts w:cstheme="minorHAnsi"/>
        </w:rPr>
      </w:pPr>
    </w:p>
    <w:p w14:paraId="76FCECC9" w14:textId="3FA6DBB8" w:rsidR="00540739" w:rsidRDefault="00540739" w:rsidP="00540739">
      <w:pPr>
        <w:spacing w:line="276" w:lineRule="auto"/>
        <w:rPr>
          <w:rFonts w:cstheme="minorHAnsi"/>
        </w:rPr>
      </w:pPr>
    </w:p>
    <w:p w14:paraId="52EB619D" w14:textId="16D76BB1" w:rsidR="006F3AD1" w:rsidRDefault="006F3AD1" w:rsidP="00540739">
      <w:pPr>
        <w:spacing w:line="276" w:lineRule="auto"/>
        <w:rPr>
          <w:rFonts w:cstheme="minorHAnsi"/>
        </w:rPr>
      </w:pPr>
    </w:p>
    <w:p w14:paraId="6014C6C4" w14:textId="1F8881E1" w:rsidR="00540739" w:rsidRPr="006F46DC" w:rsidRDefault="005F50EB" w:rsidP="00540739">
      <w:pPr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lastRenderedPageBreak/>
        <w:t>Mardi</w:t>
      </w:r>
      <w:r w:rsidR="00540739" w:rsidRPr="006F46DC">
        <w:rPr>
          <w:rFonts w:cstheme="minorHAnsi"/>
          <w:i/>
        </w:rPr>
        <w:t> :</w:t>
      </w:r>
    </w:p>
    <w:p w14:paraId="181A2ED6" w14:textId="2B0CABD0" w:rsidR="00540739" w:rsidRPr="006F46DC" w:rsidRDefault="00540739" w:rsidP="00540739">
      <w:pPr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6F46DC">
        <w:rPr>
          <w:rFonts w:cstheme="minorHAnsi"/>
        </w:rPr>
        <w:t>Matin : l’accueil des participants sera suivi d’une présentation de l’ISST et de la session puis d’un tour de table.</w:t>
      </w:r>
    </w:p>
    <w:p w14:paraId="36005824" w14:textId="37B3E541" w:rsidR="00540739" w:rsidRPr="00050B74" w:rsidRDefault="00540739" w:rsidP="0034600D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EA13C7">
        <w:rPr>
          <w:rFonts w:ascii="Calibri" w:hAnsi="Calibri" w:cs="Calibri"/>
        </w:rPr>
        <w:t xml:space="preserve">La deuxième partie de matinée sera consacrée </w:t>
      </w:r>
      <w:r w:rsidR="00EA13C7">
        <w:rPr>
          <w:rFonts w:ascii="Calibri" w:hAnsi="Calibri" w:cs="Calibri"/>
        </w:rPr>
        <w:t xml:space="preserve">aux conditions de la négociation et aux règles tenant à la validité des accords. </w:t>
      </w:r>
    </w:p>
    <w:p w14:paraId="739B1A0D" w14:textId="5CD509D0" w:rsidR="00540739" w:rsidRPr="00EA13C7" w:rsidRDefault="00540739" w:rsidP="002B122D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u w:val="single"/>
        </w:rPr>
      </w:pPr>
      <w:r w:rsidRPr="00EA13C7">
        <w:rPr>
          <w:rFonts w:cstheme="minorHAnsi"/>
        </w:rPr>
        <w:t xml:space="preserve">Après-midi : L’après-midi sera l’occasion d’analyser le </w:t>
      </w:r>
      <w:r w:rsidR="00EA13C7">
        <w:rPr>
          <w:rFonts w:cstheme="minorHAnsi"/>
        </w:rPr>
        <w:t xml:space="preserve">vocabulaire des accords collectifs et l’ossature des textes conventionnels ainsi que des clauses qui se trouvent dans les accords. Un exercice sera proposé sur la lecture d’un accord. </w:t>
      </w:r>
    </w:p>
    <w:p w14:paraId="20435C76" w14:textId="77777777" w:rsidR="00540739" w:rsidRPr="006F46DC" w:rsidRDefault="00540739" w:rsidP="00540739">
      <w:pPr>
        <w:spacing w:line="276" w:lineRule="auto"/>
        <w:rPr>
          <w:rFonts w:cstheme="minorHAnsi"/>
        </w:rPr>
      </w:pPr>
    </w:p>
    <w:p w14:paraId="533ED888" w14:textId="12EDD602" w:rsidR="00540739" w:rsidRPr="006F46DC" w:rsidRDefault="005F50EB" w:rsidP="00540739">
      <w:pPr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Mercredi</w:t>
      </w:r>
      <w:r w:rsidR="00540739" w:rsidRPr="006F46DC">
        <w:rPr>
          <w:rFonts w:cstheme="minorHAnsi"/>
          <w:i/>
        </w:rPr>
        <w:t> :</w:t>
      </w:r>
    </w:p>
    <w:p w14:paraId="2D05C60E" w14:textId="36FBBBEF" w:rsidR="00540739" w:rsidRPr="006F46DC" w:rsidRDefault="00540739" w:rsidP="00EA13C7">
      <w:pPr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6F46DC">
        <w:rPr>
          <w:rFonts w:cstheme="minorHAnsi"/>
        </w:rPr>
        <w:t xml:space="preserve">Matin : </w:t>
      </w:r>
      <w:r>
        <w:rPr>
          <w:rFonts w:cstheme="minorHAnsi"/>
        </w:rPr>
        <w:t xml:space="preserve">la demi-journée portera sur </w:t>
      </w:r>
      <w:r w:rsidR="00EA13C7">
        <w:rPr>
          <w:rFonts w:cstheme="minorHAnsi"/>
        </w:rPr>
        <w:t xml:space="preserve">la hiérarchie des normes et l’articulation des niveaux de négociation (Branche, entreprise, </w:t>
      </w:r>
      <w:r w:rsidR="006F3AD1">
        <w:rPr>
          <w:rFonts w:cstheme="minorHAnsi"/>
        </w:rPr>
        <w:t>groupe,</w:t>
      </w:r>
      <w:r w:rsidR="00EA13C7">
        <w:rPr>
          <w:rFonts w:cstheme="minorHAnsi"/>
        </w:rPr>
        <w:t xml:space="preserve"> établissement)</w:t>
      </w:r>
      <w:r w:rsidR="00AB36EE">
        <w:rPr>
          <w:rFonts w:cstheme="minorHAnsi"/>
        </w:rPr>
        <w:t>, permettant de mettre en évidence le rôle désormais résiduel du principe de faveur.</w:t>
      </w:r>
    </w:p>
    <w:p w14:paraId="7AAE9EE4" w14:textId="1E993084" w:rsidR="00540739" w:rsidRDefault="00540739" w:rsidP="008C2117">
      <w:pPr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EA13C7">
        <w:rPr>
          <w:rFonts w:cstheme="minorHAnsi"/>
        </w:rPr>
        <w:t xml:space="preserve">Après-midi : </w:t>
      </w:r>
      <w:r w:rsidR="00AB36EE">
        <w:rPr>
          <w:rFonts w:cstheme="minorHAnsi"/>
        </w:rPr>
        <w:t>de</w:t>
      </w:r>
      <w:r w:rsidRPr="00EA13C7">
        <w:rPr>
          <w:rFonts w:cstheme="minorHAnsi"/>
        </w:rPr>
        <w:t xml:space="preserve">s travaux de groupe permettront de travailler sur </w:t>
      </w:r>
      <w:r w:rsidR="00EA13C7">
        <w:rPr>
          <w:rFonts w:cstheme="minorHAnsi"/>
        </w:rPr>
        <w:t xml:space="preserve">ces sources. </w:t>
      </w:r>
    </w:p>
    <w:p w14:paraId="784C6DA1" w14:textId="77777777" w:rsidR="00EA13C7" w:rsidRPr="00EA13C7" w:rsidRDefault="00EA13C7" w:rsidP="00EA13C7">
      <w:pPr>
        <w:spacing w:after="0" w:line="276" w:lineRule="auto"/>
        <w:ind w:left="1068"/>
        <w:jc w:val="both"/>
        <w:rPr>
          <w:rFonts w:cstheme="minorHAnsi"/>
        </w:rPr>
      </w:pPr>
    </w:p>
    <w:p w14:paraId="181296BA" w14:textId="2022DEB1" w:rsidR="00540739" w:rsidRPr="006F46DC" w:rsidRDefault="005F50EB" w:rsidP="00540739">
      <w:pPr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Jeudi</w:t>
      </w:r>
      <w:r w:rsidR="00540739" w:rsidRPr="006F46DC">
        <w:rPr>
          <w:rFonts w:cstheme="minorHAnsi"/>
          <w:i/>
        </w:rPr>
        <w:t> :</w:t>
      </w:r>
    </w:p>
    <w:p w14:paraId="1C994E78" w14:textId="6ABC5B1F" w:rsidR="005F50EB" w:rsidRDefault="00540739" w:rsidP="004133B8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5F50EB">
        <w:rPr>
          <w:rFonts w:cstheme="minorHAnsi"/>
        </w:rPr>
        <w:t xml:space="preserve">Matin : le thème de </w:t>
      </w:r>
      <w:r w:rsidR="005F50EB">
        <w:rPr>
          <w:rFonts w:cstheme="minorHAnsi"/>
        </w:rPr>
        <w:t xml:space="preserve">l’articulation des accords et du contrat de travail </w:t>
      </w:r>
      <w:r w:rsidR="00DE6704">
        <w:rPr>
          <w:rFonts w:cstheme="minorHAnsi"/>
        </w:rPr>
        <w:t>permettra d’attirer l’attention des négociat</w:t>
      </w:r>
      <w:r w:rsidR="0088630D">
        <w:rPr>
          <w:rFonts w:cstheme="minorHAnsi"/>
        </w:rPr>
        <w:t>eurs</w:t>
      </w:r>
      <w:r w:rsidR="00DE6704">
        <w:rPr>
          <w:rFonts w:cstheme="minorHAnsi"/>
        </w:rPr>
        <w:t xml:space="preserve"> sur les risques individuels pour les salariés </w:t>
      </w:r>
      <w:r w:rsidR="0088630D">
        <w:rPr>
          <w:rFonts w:cstheme="minorHAnsi"/>
        </w:rPr>
        <w:t>qu</w:t>
      </w:r>
      <w:r w:rsidR="007A71C2">
        <w:rPr>
          <w:rFonts w:cstheme="minorHAnsi"/>
        </w:rPr>
        <w:t>’est</w:t>
      </w:r>
      <w:r w:rsidR="0088630D">
        <w:rPr>
          <w:rFonts w:cstheme="minorHAnsi"/>
        </w:rPr>
        <w:t xml:space="preserve"> susceptible d’impliquer l</w:t>
      </w:r>
      <w:r w:rsidR="007A71C2">
        <w:rPr>
          <w:rFonts w:cstheme="minorHAnsi"/>
        </w:rPr>
        <w:t xml:space="preserve">a conclusion d’accords sur </w:t>
      </w:r>
      <w:r w:rsidR="00DE6704">
        <w:rPr>
          <w:rFonts w:cstheme="minorHAnsi"/>
        </w:rPr>
        <w:t>certaines thématiques.</w:t>
      </w:r>
    </w:p>
    <w:p w14:paraId="225E8A0F" w14:textId="7DEC9E49" w:rsidR="00540739" w:rsidRPr="005F50EB" w:rsidRDefault="00540739" w:rsidP="00BA0FF9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5F50EB">
        <w:rPr>
          <w:rFonts w:cstheme="minorHAnsi"/>
        </w:rPr>
        <w:t xml:space="preserve">Après-midi : cette séquence sera l’occasion </w:t>
      </w:r>
      <w:r w:rsidR="005F50EB">
        <w:rPr>
          <w:rFonts w:cstheme="minorHAnsi"/>
        </w:rPr>
        <w:t>de vérifier l</w:t>
      </w:r>
      <w:r w:rsidR="00B11F52">
        <w:rPr>
          <w:rFonts w:cstheme="minorHAnsi"/>
        </w:rPr>
        <w:t>’</w:t>
      </w:r>
      <w:r w:rsidR="005F50EB">
        <w:rPr>
          <w:rFonts w:cstheme="minorHAnsi"/>
        </w:rPr>
        <w:t xml:space="preserve"> acquisition de</w:t>
      </w:r>
      <w:r w:rsidR="00B11F52">
        <w:rPr>
          <w:rFonts w:cstheme="minorHAnsi"/>
        </w:rPr>
        <w:t>s</w:t>
      </w:r>
      <w:r w:rsidR="005F50EB">
        <w:rPr>
          <w:rFonts w:cstheme="minorHAnsi"/>
        </w:rPr>
        <w:t xml:space="preserve"> connaissances à travers un exercice pratique</w:t>
      </w:r>
    </w:p>
    <w:p w14:paraId="1FE32E7A" w14:textId="228D2938" w:rsidR="00540739" w:rsidRPr="006F46DC" w:rsidRDefault="005F50EB" w:rsidP="00540739">
      <w:pPr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Vendredi</w:t>
      </w:r>
      <w:r w:rsidR="00540739" w:rsidRPr="006F46DC">
        <w:rPr>
          <w:rFonts w:cstheme="minorHAnsi"/>
          <w:i/>
        </w:rPr>
        <w:t> :</w:t>
      </w:r>
    </w:p>
    <w:p w14:paraId="68C5E295" w14:textId="6B8DD87E" w:rsidR="005F50EB" w:rsidRDefault="00540739" w:rsidP="003F5C8F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5F50EB">
        <w:rPr>
          <w:rFonts w:cstheme="minorHAnsi"/>
        </w:rPr>
        <w:t>Matin : l</w:t>
      </w:r>
      <w:r w:rsidR="005F50EB">
        <w:rPr>
          <w:rFonts w:cstheme="minorHAnsi"/>
        </w:rPr>
        <w:t>a vie des accords dans le temps sera abordée</w:t>
      </w:r>
      <w:r w:rsidR="00B11F52">
        <w:rPr>
          <w:rFonts w:cstheme="minorHAnsi"/>
        </w:rPr>
        <w:t>,</w:t>
      </w:r>
      <w:r w:rsidR="005F50EB">
        <w:rPr>
          <w:rFonts w:cstheme="minorHAnsi"/>
        </w:rPr>
        <w:t xml:space="preserve"> notamment la révision, la dénonciation, la mise en cause…Un négociateur</w:t>
      </w:r>
      <w:r w:rsidR="00B11F52">
        <w:rPr>
          <w:rFonts w:cstheme="minorHAnsi"/>
        </w:rPr>
        <w:t xml:space="preserve"> </w:t>
      </w:r>
      <w:r w:rsidR="005F50EB">
        <w:rPr>
          <w:rFonts w:cstheme="minorHAnsi"/>
        </w:rPr>
        <w:t xml:space="preserve">viendra faire état de son expérience. </w:t>
      </w:r>
    </w:p>
    <w:p w14:paraId="0047B191" w14:textId="77777777" w:rsidR="009B64F2" w:rsidRDefault="00540739" w:rsidP="009208A6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B11F52">
        <w:rPr>
          <w:rFonts w:cstheme="minorHAnsi"/>
        </w:rPr>
        <w:t>Après-midi :</w:t>
      </w:r>
      <w:r w:rsidR="005F50EB" w:rsidRPr="00B11F52">
        <w:rPr>
          <w:rFonts w:cstheme="minorHAnsi"/>
        </w:rPr>
        <w:t xml:space="preserve"> </w:t>
      </w:r>
      <w:r w:rsidRPr="00B11F52">
        <w:rPr>
          <w:rFonts w:cstheme="minorHAnsi"/>
        </w:rPr>
        <w:t>bilan de la session</w:t>
      </w:r>
    </w:p>
    <w:p w14:paraId="3DCB5E6F" w14:textId="77777777" w:rsidR="009B64F2" w:rsidRDefault="009B64F2" w:rsidP="009B64F2">
      <w:pPr>
        <w:spacing w:after="0" w:line="276" w:lineRule="auto"/>
        <w:jc w:val="both"/>
        <w:rPr>
          <w:rFonts w:cstheme="minorHAnsi"/>
        </w:rPr>
      </w:pPr>
    </w:p>
    <w:p w14:paraId="7F3C6244" w14:textId="1D5E1BA6" w:rsidR="00540739" w:rsidRPr="009B64F2" w:rsidRDefault="00540739" w:rsidP="009B64F2">
      <w:pPr>
        <w:spacing w:after="0" w:line="276" w:lineRule="auto"/>
        <w:jc w:val="both"/>
        <w:rPr>
          <w:rFonts w:cstheme="minorHAnsi"/>
          <w:b/>
          <w:bCs/>
        </w:rPr>
      </w:pPr>
      <w:r w:rsidRPr="009B64F2">
        <w:rPr>
          <w:rFonts w:cstheme="minorHAnsi"/>
          <w:b/>
          <w:bCs/>
        </w:rPr>
        <w:t xml:space="preserve">FIN DE LA SESSION : </w:t>
      </w:r>
      <w:r w:rsidR="009B64F2" w:rsidRPr="009B64F2">
        <w:rPr>
          <w:rFonts w:cstheme="minorHAnsi"/>
          <w:b/>
          <w:bCs/>
        </w:rPr>
        <w:t xml:space="preserve">à partir de </w:t>
      </w:r>
      <w:r w:rsidRPr="009B64F2">
        <w:rPr>
          <w:rFonts w:cstheme="minorHAnsi"/>
          <w:b/>
          <w:bCs/>
        </w:rPr>
        <w:t>15 heures</w:t>
      </w:r>
      <w:r w:rsidR="009B64F2">
        <w:rPr>
          <w:rFonts w:cstheme="minorHAnsi"/>
          <w:b/>
          <w:bCs/>
        </w:rPr>
        <w:t xml:space="preserve"> </w:t>
      </w:r>
    </w:p>
    <w:sectPr w:rsidR="00540739" w:rsidRPr="009B64F2" w:rsidSect="00BD687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71AA9" w14:textId="77777777" w:rsidR="00B53A9A" w:rsidRDefault="00B53A9A" w:rsidP="00BD6877">
      <w:pPr>
        <w:spacing w:after="0" w:line="240" w:lineRule="auto"/>
      </w:pPr>
      <w:r>
        <w:separator/>
      </w:r>
    </w:p>
  </w:endnote>
  <w:endnote w:type="continuationSeparator" w:id="0">
    <w:p w14:paraId="445FAB4D" w14:textId="77777777" w:rsidR="00B53A9A" w:rsidRDefault="00B53A9A" w:rsidP="00BD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FD2D0" w14:textId="77777777" w:rsidR="00B53A9A" w:rsidRDefault="00B53A9A" w:rsidP="00BD6877">
      <w:pPr>
        <w:spacing w:after="0" w:line="240" w:lineRule="auto"/>
      </w:pPr>
      <w:r>
        <w:separator/>
      </w:r>
    </w:p>
  </w:footnote>
  <w:footnote w:type="continuationSeparator" w:id="0">
    <w:p w14:paraId="135D5075" w14:textId="77777777" w:rsidR="00B53A9A" w:rsidRDefault="00B53A9A" w:rsidP="00BD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0A24" w14:textId="46D032DE" w:rsidR="00716283" w:rsidRDefault="003B7DDD" w:rsidP="007C5B21">
    <w:pPr>
      <w:pStyle w:val="En-tte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7F708E05" wp14:editId="3C4593CA">
          <wp:extent cx="1269758" cy="692150"/>
          <wp:effectExtent l="0" t="0" r="6985" b="0"/>
          <wp:docPr id="1873613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25" cy="713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3230E4" w14:textId="77777777" w:rsidR="00345717" w:rsidRDefault="00345717" w:rsidP="007C5B21">
    <w:pPr>
      <w:pStyle w:val="En-tte"/>
      <w:jc w:val="center"/>
      <w:rPr>
        <w:b/>
        <w:sz w:val="12"/>
        <w:szCs w:val="12"/>
      </w:rPr>
    </w:pPr>
  </w:p>
  <w:p w14:paraId="0BB7A137" w14:textId="40DD969D" w:rsidR="007C5B21" w:rsidRPr="00716283" w:rsidRDefault="007C5B21" w:rsidP="007C5B21">
    <w:pPr>
      <w:pStyle w:val="En-tte"/>
      <w:jc w:val="center"/>
      <w:rPr>
        <w:b/>
        <w:sz w:val="24"/>
        <w:szCs w:val="24"/>
      </w:rPr>
    </w:pPr>
    <w:r w:rsidRPr="00716283">
      <w:rPr>
        <w:b/>
        <w:sz w:val="24"/>
        <w:szCs w:val="24"/>
      </w:rPr>
      <w:t>STAGE PRUDIS CGT « </w:t>
    </w:r>
    <w:r w:rsidR="002D0740">
      <w:rPr>
        <w:b/>
        <w:sz w:val="24"/>
        <w:szCs w:val="24"/>
      </w:rPr>
      <w:t xml:space="preserve">Négociation d’entreprise </w:t>
    </w:r>
    <w:r w:rsidRPr="00716283">
      <w:rPr>
        <w:b/>
        <w:sz w:val="24"/>
        <w:szCs w:val="24"/>
      </w:rPr>
      <w:t>»</w:t>
    </w:r>
    <w:r w:rsidR="00B16AB7" w:rsidRPr="00716283">
      <w:rPr>
        <w:b/>
        <w:sz w:val="24"/>
        <w:szCs w:val="24"/>
      </w:rPr>
      <w:t xml:space="preserve"> du </w:t>
    </w:r>
    <w:r w:rsidR="00993915">
      <w:rPr>
        <w:b/>
        <w:sz w:val="24"/>
        <w:szCs w:val="24"/>
      </w:rPr>
      <w:t>2</w:t>
    </w:r>
    <w:r w:rsidR="00B24944">
      <w:rPr>
        <w:b/>
        <w:sz w:val="24"/>
        <w:szCs w:val="24"/>
      </w:rPr>
      <w:t>6 mai au 29 mai 2026</w:t>
    </w:r>
  </w:p>
  <w:p w14:paraId="1EB07F8B" w14:textId="77777777" w:rsidR="00435DDE" w:rsidRPr="00716283" w:rsidRDefault="00435DDE" w:rsidP="00435DDE">
    <w:pPr>
      <w:pStyle w:val="En-tte"/>
      <w:jc w:val="center"/>
      <w:rPr>
        <w:sz w:val="24"/>
        <w:szCs w:val="24"/>
      </w:rPr>
    </w:pPr>
  </w:p>
  <w:p w14:paraId="7419B2B0" w14:textId="097C4176" w:rsidR="00435DDE" w:rsidRPr="00716283" w:rsidRDefault="00435DDE" w:rsidP="009572BA">
    <w:pPr>
      <w:pStyle w:val="En-tte"/>
      <w:jc w:val="center"/>
      <w:rPr>
        <w:sz w:val="24"/>
        <w:szCs w:val="24"/>
      </w:rPr>
    </w:pPr>
    <w:r w:rsidRPr="00716283">
      <w:rPr>
        <w:sz w:val="24"/>
        <w:szCs w:val="24"/>
      </w:rPr>
      <w:t>Responsable</w:t>
    </w:r>
    <w:r w:rsidR="00612C16" w:rsidRPr="00716283">
      <w:rPr>
        <w:sz w:val="24"/>
        <w:szCs w:val="24"/>
      </w:rPr>
      <w:t>s enseignant</w:t>
    </w:r>
    <w:r w:rsidR="009572BA">
      <w:rPr>
        <w:sz w:val="24"/>
        <w:szCs w:val="24"/>
      </w:rPr>
      <w:t>e</w:t>
    </w:r>
    <w:r w:rsidR="00612C16" w:rsidRPr="00716283">
      <w:rPr>
        <w:sz w:val="24"/>
        <w:szCs w:val="24"/>
      </w:rPr>
      <w:t>s</w:t>
    </w:r>
    <w:r w:rsidRPr="00716283">
      <w:rPr>
        <w:sz w:val="24"/>
        <w:szCs w:val="24"/>
      </w:rPr>
      <w:t> : Laetitia Driguez</w:t>
    </w:r>
    <w:r w:rsidR="00612C16" w:rsidRPr="00716283">
      <w:rPr>
        <w:sz w:val="24"/>
        <w:szCs w:val="24"/>
      </w:rPr>
      <w:t xml:space="preserve"> et</w:t>
    </w:r>
    <w:r w:rsidR="0042036F">
      <w:rPr>
        <w:sz w:val="24"/>
        <w:szCs w:val="24"/>
      </w:rPr>
      <w:t> </w:t>
    </w:r>
    <w:r w:rsidR="0001317E">
      <w:rPr>
        <w:sz w:val="24"/>
        <w:szCs w:val="24"/>
      </w:rPr>
      <w:t>Inès Meftah</w:t>
    </w:r>
    <w:r w:rsidR="00582ED7">
      <w:rPr>
        <w:sz w:val="24"/>
        <w:szCs w:val="24"/>
      </w:rPr>
      <w:t xml:space="preserve">, </w:t>
    </w:r>
    <w:r w:rsidR="00612C16" w:rsidRPr="00716283">
      <w:rPr>
        <w:sz w:val="24"/>
        <w:szCs w:val="24"/>
      </w:rPr>
      <w:t>ISST</w:t>
    </w:r>
    <w:r w:rsidR="003212EA" w:rsidRPr="00716283">
      <w:rPr>
        <w:sz w:val="24"/>
        <w:szCs w:val="24"/>
      </w:rPr>
      <w:t xml:space="preserve"> / </w:t>
    </w:r>
    <w:r w:rsidRPr="00716283">
      <w:rPr>
        <w:sz w:val="24"/>
        <w:szCs w:val="24"/>
      </w:rPr>
      <w:t>Resp</w:t>
    </w:r>
    <w:r w:rsidR="006B474E" w:rsidRPr="00716283">
      <w:rPr>
        <w:sz w:val="24"/>
        <w:szCs w:val="24"/>
      </w:rPr>
      <w:t>on</w:t>
    </w:r>
    <w:r w:rsidR="00612C16" w:rsidRPr="00716283">
      <w:rPr>
        <w:sz w:val="24"/>
        <w:szCs w:val="24"/>
      </w:rPr>
      <w:t>sable syndical</w:t>
    </w:r>
    <w:r w:rsidR="0001317E">
      <w:rPr>
        <w:sz w:val="24"/>
        <w:szCs w:val="24"/>
      </w:rPr>
      <w:t>e</w:t>
    </w:r>
    <w:r w:rsidR="00612C16" w:rsidRPr="00716283">
      <w:rPr>
        <w:sz w:val="24"/>
        <w:szCs w:val="24"/>
      </w:rPr>
      <w:t xml:space="preserve"> : </w:t>
    </w:r>
    <w:r w:rsidR="009572BA">
      <w:rPr>
        <w:sz w:val="24"/>
        <w:szCs w:val="24"/>
      </w:rPr>
      <w:t>J</w:t>
    </w:r>
    <w:r w:rsidR="0001317E">
      <w:rPr>
        <w:sz w:val="24"/>
        <w:szCs w:val="24"/>
      </w:rPr>
      <w:t>amila Mansour</w:t>
    </w:r>
  </w:p>
  <w:p w14:paraId="18E8F6D0" w14:textId="77777777" w:rsidR="00435DDE" w:rsidRDefault="00435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16246"/>
    <w:multiLevelType w:val="hybridMultilevel"/>
    <w:tmpl w:val="2A6A8758"/>
    <w:lvl w:ilvl="0" w:tplc="7F020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151369"/>
    <w:multiLevelType w:val="hybridMultilevel"/>
    <w:tmpl w:val="E0AE2572"/>
    <w:lvl w:ilvl="0" w:tplc="8630589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2315784">
    <w:abstractNumId w:val="0"/>
  </w:num>
  <w:num w:numId="2" w16cid:durableId="1628505448">
    <w:abstractNumId w:val="1"/>
  </w:num>
  <w:num w:numId="3" w16cid:durableId="670834022">
    <w:abstractNumId w:val="3"/>
  </w:num>
  <w:num w:numId="4" w16cid:durableId="1498693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B7"/>
    <w:rsid w:val="0001317E"/>
    <w:rsid w:val="00062676"/>
    <w:rsid w:val="00064302"/>
    <w:rsid w:val="00092BBE"/>
    <w:rsid w:val="00094CBF"/>
    <w:rsid w:val="000C17D0"/>
    <w:rsid w:val="000C7B62"/>
    <w:rsid w:val="000D16EB"/>
    <w:rsid w:val="000E5FA9"/>
    <w:rsid w:val="00173F78"/>
    <w:rsid w:val="001B1A62"/>
    <w:rsid w:val="001C2355"/>
    <w:rsid w:val="001C54EA"/>
    <w:rsid w:val="001F70CE"/>
    <w:rsid w:val="00204714"/>
    <w:rsid w:val="00284A40"/>
    <w:rsid w:val="002D0740"/>
    <w:rsid w:val="002E71D6"/>
    <w:rsid w:val="002F5FAA"/>
    <w:rsid w:val="003072A1"/>
    <w:rsid w:val="003212EA"/>
    <w:rsid w:val="003333DB"/>
    <w:rsid w:val="00344CA7"/>
    <w:rsid w:val="00345717"/>
    <w:rsid w:val="0034631F"/>
    <w:rsid w:val="00370905"/>
    <w:rsid w:val="00376984"/>
    <w:rsid w:val="00385E73"/>
    <w:rsid w:val="00395DE4"/>
    <w:rsid w:val="003B7DDD"/>
    <w:rsid w:val="003D6AE0"/>
    <w:rsid w:val="003E6A2F"/>
    <w:rsid w:val="003F6D8A"/>
    <w:rsid w:val="00412904"/>
    <w:rsid w:val="0042036F"/>
    <w:rsid w:val="00435DDE"/>
    <w:rsid w:val="00437C02"/>
    <w:rsid w:val="0044035D"/>
    <w:rsid w:val="00485EFA"/>
    <w:rsid w:val="004937B9"/>
    <w:rsid w:val="00494A98"/>
    <w:rsid w:val="00495B09"/>
    <w:rsid w:val="004B32B7"/>
    <w:rsid w:val="004D1C7A"/>
    <w:rsid w:val="004D5328"/>
    <w:rsid w:val="00540739"/>
    <w:rsid w:val="00582ED7"/>
    <w:rsid w:val="005A6E5B"/>
    <w:rsid w:val="005B2780"/>
    <w:rsid w:val="005F50EB"/>
    <w:rsid w:val="005F59E9"/>
    <w:rsid w:val="00612C16"/>
    <w:rsid w:val="00662EAD"/>
    <w:rsid w:val="0068303D"/>
    <w:rsid w:val="00687944"/>
    <w:rsid w:val="006A13E9"/>
    <w:rsid w:val="006A2000"/>
    <w:rsid w:val="006B0A36"/>
    <w:rsid w:val="006B145D"/>
    <w:rsid w:val="006B474E"/>
    <w:rsid w:val="006F2290"/>
    <w:rsid w:val="006F3AD1"/>
    <w:rsid w:val="00716283"/>
    <w:rsid w:val="00741DB3"/>
    <w:rsid w:val="0077488A"/>
    <w:rsid w:val="00795446"/>
    <w:rsid w:val="007A71C2"/>
    <w:rsid w:val="007C5B21"/>
    <w:rsid w:val="0080384E"/>
    <w:rsid w:val="00806BC7"/>
    <w:rsid w:val="00835480"/>
    <w:rsid w:val="00862447"/>
    <w:rsid w:val="00865F1B"/>
    <w:rsid w:val="0088630D"/>
    <w:rsid w:val="00893684"/>
    <w:rsid w:val="008C6047"/>
    <w:rsid w:val="00904C04"/>
    <w:rsid w:val="009323C7"/>
    <w:rsid w:val="009452A3"/>
    <w:rsid w:val="009572BA"/>
    <w:rsid w:val="00993915"/>
    <w:rsid w:val="00997359"/>
    <w:rsid w:val="009A7317"/>
    <w:rsid w:val="009B64F2"/>
    <w:rsid w:val="009C7E03"/>
    <w:rsid w:val="00A80235"/>
    <w:rsid w:val="00A862FB"/>
    <w:rsid w:val="00AA448B"/>
    <w:rsid w:val="00AB1060"/>
    <w:rsid w:val="00AB36EE"/>
    <w:rsid w:val="00AB5A00"/>
    <w:rsid w:val="00AD572E"/>
    <w:rsid w:val="00AD7E36"/>
    <w:rsid w:val="00B023B6"/>
    <w:rsid w:val="00B11F52"/>
    <w:rsid w:val="00B16AB7"/>
    <w:rsid w:val="00B24944"/>
    <w:rsid w:val="00B3577B"/>
    <w:rsid w:val="00B53A9A"/>
    <w:rsid w:val="00B61465"/>
    <w:rsid w:val="00B83101"/>
    <w:rsid w:val="00BA0F19"/>
    <w:rsid w:val="00BD6877"/>
    <w:rsid w:val="00BE07EA"/>
    <w:rsid w:val="00BE5D7E"/>
    <w:rsid w:val="00C14247"/>
    <w:rsid w:val="00C60089"/>
    <w:rsid w:val="00C64892"/>
    <w:rsid w:val="00C80C0D"/>
    <w:rsid w:val="00C86B88"/>
    <w:rsid w:val="00CA3CE7"/>
    <w:rsid w:val="00CD1319"/>
    <w:rsid w:val="00CF6EBD"/>
    <w:rsid w:val="00DB7F9A"/>
    <w:rsid w:val="00DD519D"/>
    <w:rsid w:val="00DD5ED1"/>
    <w:rsid w:val="00DE5E25"/>
    <w:rsid w:val="00DE6704"/>
    <w:rsid w:val="00E17376"/>
    <w:rsid w:val="00E31AFC"/>
    <w:rsid w:val="00E77D23"/>
    <w:rsid w:val="00E90CB8"/>
    <w:rsid w:val="00EA13C7"/>
    <w:rsid w:val="00EB1BCC"/>
    <w:rsid w:val="00EC23FD"/>
    <w:rsid w:val="00EC6CAB"/>
    <w:rsid w:val="00F30D6E"/>
    <w:rsid w:val="00F942C5"/>
    <w:rsid w:val="00F9473C"/>
    <w:rsid w:val="00FA30E4"/>
    <w:rsid w:val="00FC6F66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62160"/>
  <w15:docId w15:val="{E3843FE1-FB55-498B-A10C-5BB43176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877"/>
  </w:style>
  <w:style w:type="paragraph" w:styleId="Pieddepage">
    <w:name w:val="footer"/>
    <w:basedOn w:val="Normal"/>
    <w:link w:val="PieddepageCar"/>
    <w:uiPriority w:val="99"/>
    <w:unhideWhenUsed/>
    <w:rsid w:val="00BD6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877"/>
  </w:style>
  <w:style w:type="paragraph" w:styleId="Paragraphedeliste">
    <w:name w:val="List Paragraph"/>
    <w:basedOn w:val="Normal"/>
    <w:uiPriority w:val="34"/>
    <w:qFormat/>
    <w:rsid w:val="00993915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3B7DD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21642E8F9A46BD37F143D4DC226A" ma:contentTypeVersion="11" ma:contentTypeDescription="Crée un document." ma:contentTypeScope="" ma:versionID="8b8101e86bb147e4ac627234fbf7a307">
  <xsd:schema xmlns:xsd="http://www.w3.org/2001/XMLSchema" xmlns:xs="http://www.w3.org/2001/XMLSchema" xmlns:p="http://schemas.microsoft.com/office/2006/metadata/properties" xmlns:ns2="cc7a84b3-6554-4144-b2fc-9cde47ec45db" xmlns:ns3="a5562608-da10-48bd-8112-0c61ffdd7d69" targetNamespace="http://schemas.microsoft.com/office/2006/metadata/properties" ma:root="true" ma:fieldsID="17210eaba23c5ea1345d70a996f16fd1" ns2:_="" ns3:_="">
    <xsd:import namespace="cc7a84b3-6554-4144-b2fc-9cde47ec45db"/>
    <xsd:import namespace="a5562608-da10-48bd-8112-0c61ffdd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84b3-6554-4144-b2fc-9cde47ec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2608-da10-48bd-8112-0c61ffdd7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a79fd-38b4-445a-8f7b-6203044591dc}" ma:internalName="TaxCatchAll" ma:showField="CatchAllData" ma:web="a5562608-da10-48bd-8112-0c61ffdd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a84b3-6554-4144-b2fc-9cde47ec45db">
      <Terms xmlns="http://schemas.microsoft.com/office/infopath/2007/PartnerControls"/>
    </lcf76f155ced4ddcb4097134ff3c332f>
    <TaxCatchAll xmlns="a5562608-da10-48bd-8112-0c61ffdd7d69" xsi:nil="true"/>
  </documentManagement>
</p:properties>
</file>

<file path=customXml/itemProps1.xml><?xml version="1.0" encoding="utf-8"?>
<ds:datastoreItem xmlns:ds="http://schemas.openxmlformats.org/officeDocument/2006/customXml" ds:itemID="{BBAEAB75-E9F2-46B7-97F6-686029D9A248}"/>
</file>

<file path=customXml/itemProps2.xml><?xml version="1.0" encoding="utf-8"?>
<ds:datastoreItem xmlns:ds="http://schemas.openxmlformats.org/officeDocument/2006/customXml" ds:itemID="{286CEF8F-8AA3-4402-80A0-5EE5DBE4CDF9}"/>
</file>

<file path=customXml/itemProps3.xml><?xml version="1.0" encoding="utf-8"?>
<ds:datastoreItem xmlns:ds="http://schemas.openxmlformats.org/officeDocument/2006/customXml" ds:itemID="{260B0098-6339-44AA-97C4-82156ED7E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laetitia Driguez</dc:creator>
  <cp:lastModifiedBy>Tania Tayée- Mounoussamy</cp:lastModifiedBy>
  <cp:revision>2</cp:revision>
  <dcterms:created xsi:type="dcterms:W3CDTF">2026-04-13T12:30:00Z</dcterms:created>
  <dcterms:modified xsi:type="dcterms:W3CDTF">2026-04-13T12:30:00Z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2026-04-13T12:30:55Z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401388cc-7285-46ed-bf6b-53e9f54f465c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0x010100411221642E8F9A46BD37F143D4DC226A</vt:lpwstr>
  </property>
</Properties>
</file>