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B749A" w14:textId="344FEF09" w:rsidR="00113113" w:rsidRPr="00664BF7" w:rsidRDefault="005F5BAD">
      <w:pPr>
        <w:jc w:val="center"/>
        <w:rPr>
          <w:rFonts w:ascii="Garamond" w:hAnsi="Garamond"/>
          <w:b/>
          <w:bCs/>
          <w:sz w:val="22"/>
          <w:szCs w:val="22"/>
        </w:rPr>
      </w:pPr>
      <w:r w:rsidRPr="00664BF7">
        <w:rPr>
          <w:rFonts w:ascii="Garamond" w:hAnsi="Garamond"/>
          <w:b/>
          <w:bCs/>
          <w:sz w:val="22"/>
          <w:szCs w:val="22"/>
        </w:rPr>
        <w:t>Institut des Sciences Sociales du Travail</w:t>
      </w:r>
    </w:p>
    <w:p w14:paraId="71DBD386" w14:textId="6EE5F240" w:rsidR="00664BF7" w:rsidRPr="00664BF7" w:rsidRDefault="00664BF7" w:rsidP="00664BF7">
      <w:pPr>
        <w:jc w:val="center"/>
        <w:rPr>
          <w:rFonts w:ascii="Garamond" w:hAnsi="Garamond" w:cs="Arial"/>
          <w:b/>
          <w:bCs/>
          <w:sz w:val="22"/>
          <w:szCs w:val="22"/>
        </w:rPr>
      </w:pPr>
      <w:r w:rsidRPr="00664BF7">
        <w:rPr>
          <w:rFonts w:ascii="Garamond" w:hAnsi="Garamond" w:cs="Arial"/>
          <w:b/>
          <w:bCs/>
          <w:sz w:val="22"/>
          <w:szCs w:val="22"/>
        </w:rPr>
        <w:t>Stage FO</w:t>
      </w:r>
      <w:r w:rsidR="005C205C">
        <w:rPr>
          <w:rFonts w:ascii="Garamond" w:hAnsi="Garamond" w:cs="Arial"/>
          <w:b/>
          <w:bCs/>
          <w:sz w:val="22"/>
          <w:szCs w:val="22"/>
        </w:rPr>
        <w:t xml:space="preserve"> – </w:t>
      </w:r>
      <w:r w:rsidR="007B2BFC">
        <w:rPr>
          <w:rFonts w:ascii="Garamond" w:hAnsi="Garamond" w:cs="Arial"/>
          <w:b/>
          <w:bCs/>
          <w:sz w:val="22"/>
          <w:szCs w:val="22"/>
        </w:rPr>
        <w:t>AFIP - L’incidence des procédures collectives sur les procédures prud’homales</w:t>
      </w:r>
    </w:p>
    <w:p w14:paraId="2A9EE986" w14:textId="7212B28F" w:rsidR="00664BF7" w:rsidRPr="00664BF7" w:rsidRDefault="007B2BFC" w:rsidP="00664BF7">
      <w:pPr>
        <w:jc w:val="center"/>
        <w:rPr>
          <w:rFonts w:ascii="Garamond" w:hAnsi="Garamond" w:cs="Arial"/>
          <w:b/>
          <w:bCs/>
          <w:sz w:val="22"/>
          <w:szCs w:val="22"/>
        </w:rPr>
      </w:pPr>
      <w:r>
        <w:rPr>
          <w:rFonts w:ascii="Garamond" w:hAnsi="Garamond" w:cs="Arial"/>
          <w:b/>
          <w:bCs/>
          <w:sz w:val="22"/>
          <w:szCs w:val="22"/>
        </w:rPr>
        <w:t xml:space="preserve">Du </w:t>
      </w:r>
      <w:r w:rsidR="001A22F8">
        <w:rPr>
          <w:rFonts w:ascii="Garamond" w:hAnsi="Garamond" w:cs="Arial"/>
          <w:b/>
          <w:bCs/>
          <w:sz w:val="22"/>
          <w:szCs w:val="22"/>
        </w:rPr>
        <w:t>23</w:t>
      </w:r>
      <w:r>
        <w:rPr>
          <w:rFonts w:ascii="Garamond" w:hAnsi="Garamond" w:cs="Arial"/>
          <w:b/>
          <w:bCs/>
          <w:sz w:val="22"/>
          <w:szCs w:val="22"/>
        </w:rPr>
        <w:t xml:space="preserve"> au </w:t>
      </w:r>
      <w:r w:rsidR="001A22F8">
        <w:rPr>
          <w:rFonts w:ascii="Garamond" w:hAnsi="Garamond" w:cs="Arial"/>
          <w:b/>
          <w:bCs/>
          <w:sz w:val="22"/>
          <w:szCs w:val="22"/>
        </w:rPr>
        <w:t>27</w:t>
      </w:r>
      <w:r>
        <w:rPr>
          <w:rFonts w:ascii="Garamond" w:hAnsi="Garamond" w:cs="Arial"/>
          <w:b/>
          <w:bCs/>
          <w:sz w:val="22"/>
          <w:szCs w:val="22"/>
        </w:rPr>
        <w:t xml:space="preserve"> </w:t>
      </w:r>
      <w:r w:rsidR="001A22F8">
        <w:rPr>
          <w:rFonts w:ascii="Garamond" w:hAnsi="Garamond" w:cs="Arial"/>
          <w:b/>
          <w:bCs/>
          <w:sz w:val="22"/>
          <w:szCs w:val="22"/>
        </w:rPr>
        <w:t>septembre</w:t>
      </w:r>
      <w:r>
        <w:rPr>
          <w:rFonts w:ascii="Garamond" w:hAnsi="Garamond" w:cs="Arial"/>
          <w:b/>
          <w:bCs/>
          <w:sz w:val="22"/>
          <w:szCs w:val="22"/>
        </w:rPr>
        <w:t xml:space="preserve"> </w:t>
      </w:r>
      <w:r w:rsidR="008F3C1E">
        <w:rPr>
          <w:rFonts w:ascii="Garamond" w:hAnsi="Garamond" w:cs="Arial"/>
          <w:b/>
          <w:bCs/>
          <w:sz w:val="22"/>
          <w:szCs w:val="22"/>
        </w:rPr>
        <w:t>2024</w:t>
      </w:r>
    </w:p>
    <w:p w14:paraId="2D543AD0" w14:textId="14B7D007" w:rsidR="005C205C" w:rsidRDefault="004746FD" w:rsidP="00664BF7">
      <w:pPr>
        <w:jc w:val="center"/>
        <w:rPr>
          <w:rFonts w:ascii="Garamond" w:hAnsi="Garamond" w:cs="Arial"/>
          <w:b/>
          <w:bCs/>
          <w:sz w:val="22"/>
          <w:szCs w:val="22"/>
        </w:rPr>
      </w:pPr>
      <w:r>
        <w:rPr>
          <w:rFonts w:ascii="Garamond" w:hAnsi="Garamond" w:cs="Arial"/>
          <w:b/>
          <w:bCs/>
          <w:sz w:val="22"/>
          <w:szCs w:val="22"/>
        </w:rPr>
        <w:t>Responsables enseignants</w:t>
      </w:r>
      <w:r w:rsidR="00664BF7" w:rsidRPr="00664BF7">
        <w:rPr>
          <w:rFonts w:ascii="Garamond" w:hAnsi="Garamond" w:cs="Arial"/>
          <w:b/>
          <w:bCs/>
          <w:sz w:val="22"/>
          <w:szCs w:val="22"/>
        </w:rPr>
        <w:t xml:space="preserve"> : </w:t>
      </w:r>
      <w:r w:rsidR="005C205C">
        <w:rPr>
          <w:rFonts w:ascii="Garamond" w:hAnsi="Garamond" w:cs="Arial"/>
          <w:b/>
          <w:bCs/>
          <w:sz w:val="22"/>
          <w:szCs w:val="22"/>
        </w:rPr>
        <w:t>Christophe Vigneau et</w:t>
      </w:r>
      <w:r w:rsidR="00664BF7" w:rsidRPr="00664BF7">
        <w:rPr>
          <w:rFonts w:ascii="Garamond" w:hAnsi="Garamond" w:cs="Arial"/>
          <w:b/>
          <w:bCs/>
          <w:sz w:val="22"/>
          <w:szCs w:val="22"/>
        </w:rPr>
        <w:t xml:space="preserve"> </w:t>
      </w:r>
      <w:r w:rsidR="001A22F8">
        <w:rPr>
          <w:rFonts w:ascii="Garamond" w:hAnsi="Garamond" w:cs="Arial"/>
          <w:b/>
          <w:bCs/>
          <w:sz w:val="22"/>
          <w:szCs w:val="22"/>
        </w:rPr>
        <w:t xml:space="preserve">Laetitia Driguez </w:t>
      </w:r>
      <w:r w:rsidR="00664BF7" w:rsidRPr="00664BF7">
        <w:rPr>
          <w:rFonts w:ascii="Garamond" w:hAnsi="Garamond" w:cs="Arial"/>
          <w:b/>
          <w:bCs/>
          <w:sz w:val="22"/>
          <w:szCs w:val="22"/>
        </w:rPr>
        <w:t>(ISST),</w:t>
      </w:r>
    </w:p>
    <w:p w14:paraId="2D71813D" w14:textId="6C8E7EAA" w:rsidR="00664BF7" w:rsidRPr="00664BF7" w:rsidRDefault="00664BF7" w:rsidP="00664BF7">
      <w:pPr>
        <w:jc w:val="center"/>
        <w:rPr>
          <w:rFonts w:ascii="Garamond" w:hAnsi="Garamond" w:cs="Arial"/>
          <w:b/>
          <w:bCs/>
          <w:sz w:val="22"/>
          <w:szCs w:val="22"/>
        </w:rPr>
      </w:pPr>
      <w:r w:rsidRPr="00664BF7">
        <w:rPr>
          <w:rFonts w:ascii="Garamond" w:hAnsi="Garamond" w:cs="Arial"/>
          <w:b/>
          <w:bCs/>
          <w:sz w:val="22"/>
          <w:szCs w:val="22"/>
        </w:rPr>
        <w:t xml:space="preserve"> </w:t>
      </w:r>
      <w:r w:rsidR="005C205C">
        <w:rPr>
          <w:rFonts w:ascii="Garamond" w:hAnsi="Garamond" w:cs="Arial"/>
          <w:b/>
          <w:bCs/>
          <w:sz w:val="22"/>
          <w:szCs w:val="22"/>
        </w:rPr>
        <w:t>Responsable</w:t>
      </w:r>
      <w:r w:rsidR="004746FD">
        <w:rPr>
          <w:rFonts w:ascii="Garamond" w:hAnsi="Garamond" w:cs="Arial"/>
          <w:b/>
          <w:bCs/>
          <w:sz w:val="22"/>
          <w:szCs w:val="22"/>
        </w:rPr>
        <w:t xml:space="preserve"> syndical</w:t>
      </w:r>
      <w:r w:rsidR="005C205C">
        <w:rPr>
          <w:rFonts w:ascii="Garamond" w:hAnsi="Garamond" w:cs="Arial"/>
          <w:b/>
          <w:bCs/>
          <w:sz w:val="22"/>
          <w:szCs w:val="22"/>
        </w:rPr>
        <w:t xml:space="preserve"> : </w:t>
      </w:r>
      <w:r w:rsidR="007B2BFC">
        <w:rPr>
          <w:rFonts w:ascii="Garamond" w:hAnsi="Garamond" w:cs="Arial"/>
          <w:b/>
          <w:bCs/>
          <w:sz w:val="22"/>
          <w:szCs w:val="22"/>
        </w:rPr>
        <w:t>Gérard Hinaux</w:t>
      </w:r>
      <w:r w:rsidR="001A22F8">
        <w:rPr>
          <w:rFonts w:ascii="Garamond" w:hAnsi="Garamond" w:cs="Arial"/>
          <w:b/>
          <w:bCs/>
          <w:sz w:val="22"/>
          <w:szCs w:val="22"/>
        </w:rPr>
        <w:t xml:space="preserve"> (FO)</w:t>
      </w:r>
    </w:p>
    <w:p w14:paraId="6C08A3FA" w14:textId="77777777" w:rsidR="00664BF7" w:rsidRPr="00664BF7" w:rsidRDefault="00664BF7" w:rsidP="00664BF7">
      <w:pPr>
        <w:rPr>
          <w:rFonts w:ascii="Garamond" w:hAnsi="Garamond" w:cs="Arial"/>
          <w:sz w:val="22"/>
          <w:szCs w:val="22"/>
        </w:rPr>
      </w:pPr>
    </w:p>
    <w:tbl>
      <w:tblPr>
        <w:tblW w:w="0" w:type="auto"/>
        <w:tblInd w:w="-15" w:type="dxa"/>
        <w:tblLayout w:type="fixed"/>
        <w:tblLook w:val="0000" w:firstRow="0" w:lastRow="0" w:firstColumn="0" w:lastColumn="0" w:noHBand="0" w:noVBand="0"/>
      </w:tblPr>
      <w:tblGrid>
        <w:gridCol w:w="3060"/>
        <w:gridCol w:w="2700"/>
        <w:gridCol w:w="2770"/>
        <w:gridCol w:w="2844"/>
        <w:gridCol w:w="2874"/>
      </w:tblGrid>
      <w:tr w:rsidR="00664BF7" w:rsidRPr="00664BF7" w14:paraId="51A9D6AC" w14:textId="77777777" w:rsidTr="00986E61">
        <w:trPr>
          <w:trHeight w:val="515"/>
        </w:trPr>
        <w:tc>
          <w:tcPr>
            <w:tcW w:w="3060" w:type="dxa"/>
            <w:tcBorders>
              <w:top w:val="single" w:sz="4" w:space="0" w:color="000000"/>
              <w:left w:val="single" w:sz="4" w:space="0" w:color="000000"/>
              <w:bottom w:val="single" w:sz="4" w:space="0" w:color="000000"/>
            </w:tcBorders>
            <w:shd w:val="clear" w:color="auto" w:fill="auto"/>
            <w:vAlign w:val="center"/>
          </w:tcPr>
          <w:p w14:paraId="228793CD" w14:textId="3DF6AE5F" w:rsidR="00664BF7" w:rsidRPr="00664BF7" w:rsidRDefault="00664BF7" w:rsidP="00986E61">
            <w:pPr>
              <w:jc w:val="center"/>
              <w:rPr>
                <w:rFonts w:ascii="Garamond" w:hAnsi="Garamond" w:cs="Arial"/>
                <w:b/>
                <w:bCs/>
                <w:sz w:val="22"/>
                <w:szCs w:val="22"/>
              </w:rPr>
            </w:pPr>
            <w:r w:rsidRPr="00664BF7">
              <w:rPr>
                <w:rFonts w:ascii="Garamond" w:hAnsi="Garamond" w:cs="Arial"/>
                <w:b/>
                <w:bCs/>
                <w:sz w:val="22"/>
                <w:szCs w:val="22"/>
              </w:rPr>
              <w:t xml:space="preserve">Lundi </w:t>
            </w:r>
            <w:r w:rsidR="000674F0">
              <w:rPr>
                <w:rFonts w:ascii="Garamond" w:hAnsi="Garamond" w:cs="Arial"/>
                <w:b/>
                <w:bCs/>
                <w:sz w:val="22"/>
                <w:szCs w:val="22"/>
              </w:rPr>
              <w:t>2</w:t>
            </w:r>
            <w:r w:rsidR="007B2BFC">
              <w:rPr>
                <w:rFonts w:ascii="Garamond" w:hAnsi="Garamond" w:cs="Arial"/>
                <w:b/>
                <w:bCs/>
                <w:sz w:val="22"/>
                <w:szCs w:val="22"/>
              </w:rPr>
              <w:t xml:space="preserve">3 </w:t>
            </w:r>
            <w:r w:rsidR="000674F0">
              <w:rPr>
                <w:rFonts w:ascii="Garamond" w:hAnsi="Garamond" w:cs="Arial"/>
                <w:b/>
                <w:bCs/>
                <w:sz w:val="22"/>
                <w:szCs w:val="22"/>
              </w:rPr>
              <w:t>septembre</w:t>
            </w:r>
          </w:p>
        </w:tc>
        <w:tc>
          <w:tcPr>
            <w:tcW w:w="2700" w:type="dxa"/>
            <w:tcBorders>
              <w:top w:val="single" w:sz="4" w:space="0" w:color="000000"/>
              <w:left w:val="single" w:sz="4" w:space="0" w:color="000000"/>
              <w:bottom w:val="single" w:sz="4" w:space="0" w:color="000000"/>
            </w:tcBorders>
            <w:shd w:val="clear" w:color="auto" w:fill="auto"/>
            <w:vAlign w:val="center"/>
          </w:tcPr>
          <w:p w14:paraId="463DDB31" w14:textId="65FBCFD4" w:rsidR="00664BF7" w:rsidRPr="00664BF7" w:rsidRDefault="00664BF7" w:rsidP="00986E61">
            <w:pPr>
              <w:jc w:val="center"/>
              <w:rPr>
                <w:rFonts w:ascii="Garamond" w:hAnsi="Garamond" w:cs="Arial"/>
                <w:b/>
                <w:bCs/>
                <w:sz w:val="22"/>
                <w:szCs w:val="22"/>
              </w:rPr>
            </w:pPr>
            <w:r w:rsidRPr="00664BF7">
              <w:rPr>
                <w:rFonts w:ascii="Garamond" w:hAnsi="Garamond" w:cs="Arial"/>
                <w:b/>
                <w:bCs/>
                <w:sz w:val="22"/>
                <w:szCs w:val="22"/>
              </w:rPr>
              <w:t xml:space="preserve">Mardi </w:t>
            </w:r>
            <w:r w:rsidR="000674F0">
              <w:rPr>
                <w:rFonts w:ascii="Garamond" w:hAnsi="Garamond" w:cs="Arial"/>
                <w:b/>
                <w:bCs/>
                <w:sz w:val="22"/>
                <w:szCs w:val="22"/>
              </w:rPr>
              <w:t>24 septembre</w:t>
            </w:r>
          </w:p>
        </w:tc>
        <w:tc>
          <w:tcPr>
            <w:tcW w:w="2770" w:type="dxa"/>
            <w:tcBorders>
              <w:top w:val="single" w:sz="4" w:space="0" w:color="000000"/>
              <w:left w:val="single" w:sz="4" w:space="0" w:color="000000"/>
              <w:bottom w:val="single" w:sz="4" w:space="0" w:color="000000"/>
            </w:tcBorders>
            <w:shd w:val="clear" w:color="auto" w:fill="auto"/>
            <w:vAlign w:val="center"/>
          </w:tcPr>
          <w:p w14:paraId="4E0EB7B9" w14:textId="69193D15" w:rsidR="00664BF7" w:rsidRPr="00664BF7" w:rsidRDefault="00664BF7" w:rsidP="00986E61">
            <w:pPr>
              <w:jc w:val="center"/>
              <w:rPr>
                <w:rFonts w:ascii="Garamond" w:hAnsi="Garamond" w:cs="Arial"/>
                <w:b/>
                <w:bCs/>
                <w:sz w:val="22"/>
                <w:szCs w:val="22"/>
              </w:rPr>
            </w:pPr>
            <w:r w:rsidRPr="00664BF7">
              <w:rPr>
                <w:rFonts w:ascii="Garamond" w:hAnsi="Garamond" w:cs="Arial"/>
                <w:b/>
                <w:bCs/>
                <w:sz w:val="22"/>
                <w:szCs w:val="22"/>
              </w:rPr>
              <w:t xml:space="preserve">Mercredi </w:t>
            </w:r>
            <w:r w:rsidR="000674F0">
              <w:rPr>
                <w:rFonts w:ascii="Garamond" w:hAnsi="Garamond" w:cs="Arial"/>
                <w:b/>
                <w:bCs/>
                <w:sz w:val="22"/>
                <w:szCs w:val="22"/>
              </w:rPr>
              <w:t>2</w:t>
            </w:r>
            <w:r w:rsidR="007B2BFC">
              <w:rPr>
                <w:rFonts w:ascii="Garamond" w:hAnsi="Garamond" w:cs="Arial"/>
                <w:b/>
                <w:bCs/>
                <w:sz w:val="22"/>
                <w:szCs w:val="22"/>
              </w:rPr>
              <w:t xml:space="preserve">5 </w:t>
            </w:r>
            <w:r w:rsidR="000674F0">
              <w:rPr>
                <w:rFonts w:ascii="Garamond" w:hAnsi="Garamond" w:cs="Arial"/>
                <w:b/>
                <w:bCs/>
                <w:sz w:val="22"/>
                <w:szCs w:val="22"/>
              </w:rPr>
              <w:t>septembre</w:t>
            </w:r>
          </w:p>
        </w:tc>
        <w:tc>
          <w:tcPr>
            <w:tcW w:w="2844" w:type="dxa"/>
            <w:tcBorders>
              <w:top w:val="single" w:sz="4" w:space="0" w:color="000000"/>
              <w:left w:val="single" w:sz="4" w:space="0" w:color="000000"/>
              <w:bottom w:val="single" w:sz="4" w:space="0" w:color="000000"/>
            </w:tcBorders>
            <w:shd w:val="clear" w:color="auto" w:fill="auto"/>
            <w:vAlign w:val="center"/>
          </w:tcPr>
          <w:p w14:paraId="25AB14A4" w14:textId="50050302" w:rsidR="00664BF7" w:rsidRPr="00664BF7" w:rsidRDefault="00664BF7" w:rsidP="00986E61">
            <w:pPr>
              <w:jc w:val="center"/>
              <w:rPr>
                <w:rFonts w:ascii="Garamond" w:hAnsi="Garamond" w:cs="Arial"/>
                <w:b/>
                <w:bCs/>
                <w:sz w:val="22"/>
                <w:szCs w:val="22"/>
              </w:rPr>
            </w:pPr>
            <w:r w:rsidRPr="00664BF7">
              <w:rPr>
                <w:rFonts w:ascii="Garamond" w:hAnsi="Garamond" w:cs="Arial"/>
                <w:b/>
                <w:bCs/>
                <w:sz w:val="22"/>
                <w:szCs w:val="22"/>
              </w:rPr>
              <w:t xml:space="preserve">Jeudi </w:t>
            </w:r>
            <w:r w:rsidR="000674F0">
              <w:rPr>
                <w:rFonts w:ascii="Garamond" w:hAnsi="Garamond" w:cs="Arial"/>
                <w:b/>
                <w:bCs/>
                <w:sz w:val="22"/>
                <w:szCs w:val="22"/>
              </w:rPr>
              <w:t>26 septembre</w:t>
            </w:r>
          </w:p>
        </w:tc>
        <w:tc>
          <w:tcPr>
            <w:tcW w:w="28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3A8A7" w14:textId="263F8B0C" w:rsidR="00664BF7" w:rsidRPr="00664BF7" w:rsidRDefault="00664BF7" w:rsidP="00986E61">
            <w:pPr>
              <w:jc w:val="center"/>
              <w:rPr>
                <w:rFonts w:ascii="Garamond" w:hAnsi="Garamond"/>
                <w:sz w:val="22"/>
                <w:szCs w:val="22"/>
              </w:rPr>
            </w:pPr>
            <w:r w:rsidRPr="00664BF7">
              <w:rPr>
                <w:rFonts w:ascii="Garamond" w:hAnsi="Garamond" w:cs="Arial"/>
                <w:b/>
                <w:bCs/>
                <w:sz w:val="22"/>
                <w:szCs w:val="22"/>
              </w:rPr>
              <w:t xml:space="preserve">Vendredi </w:t>
            </w:r>
            <w:r w:rsidR="00080A00">
              <w:rPr>
                <w:rFonts w:ascii="Garamond" w:hAnsi="Garamond" w:cs="Arial"/>
                <w:b/>
                <w:bCs/>
                <w:sz w:val="22"/>
                <w:szCs w:val="22"/>
              </w:rPr>
              <w:t xml:space="preserve">26 septembre </w:t>
            </w:r>
          </w:p>
        </w:tc>
      </w:tr>
      <w:tr w:rsidR="00664BF7" w:rsidRPr="00664BF7" w14:paraId="73DE688C" w14:textId="77777777" w:rsidTr="00333EA9">
        <w:trPr>
          <w:trHeight w:val="3333"/>
        </w:trPr>
        <w:tc>
          <w:tcPr>
            <w:tcW w:w="3060" w:type="dxa"/>
            <w:tcBorders>
              <w:top w:val="single" w:sz="4" w:space="0" w:color="000000"/>
              <w:left w:val="single" w:sz="4" w:space="0" w:color="000000"/>
              <w:bottom w:val="single" w:sz="4" w:space="0" w:color="000000"/>
            </w:tcBorders>
            <w:shd w:val="clear" w:color="auto" w:fill="auto"/>
          </w:tcPr>
          <w:p w14:paraId="7B9D73AD" w14:textId="77777777" w:rsidR="00664BF7" w:rsidRPr="00664BF7" w:rsidRDefault="00664BF7" w:rsidP="00986E61">
            <w:pPr>
              <w:jc w:val="center"/>
              <w:rPr>
                <w:rFonts w:ascii="Garamond" w:hAnsi="Garamond" w:cs="Arial"/>
                <w:b/>
                <w:bCs/>
                <w:sz w:val="22"/>
                <w:szCs w:val="22"/>
              </w:rPr>
            </w:pPr>
            <w:r w:rsidRPr="00664BF7">
              <w:rPr>
                <w:rFonts w:ascii="Garamond" w:hAnsi="Garamond" w:cs="Arial"/>
                <w:b/>
                <w:bCs/>
                <w:sz w:val="22"/>
                <w:szCs w:val="22"/>
              </w:rPr>
              <w:t>9h00</w:t>
            </w:r>
          </w:p>
          <w:p w14:paraId="11C969DE" w14:textId="77777777" w:rsidR="007C1EA6" w:rsidRDefault="007C1EA6" w:rsidP="00986E61">
            <w:pPr>
              <w:jc w:val="center"/>
              <w:rPr>
                <w:rFonts w:ascii="Garamond" w:hAnsi="Garamond" w:cs="Arial"/>
                <w:b/>
                <w:bCs/>
                <w:sz w:val="22"/>
                <w:szCs w:val="22"/>
              </w:rPr>
            </w:pPr>
          </w:p>
          <w:p w14:paraId="626BA2F7" w14:textId="08647AD8" w:rsidR="00664BF7" w:rsidRPr="00664BF7" w:rsidRDefault="00664BF7" w:rsidP="00986E61">
            <w:pPr>
              <w:jc w:val="center"/>
              <w:rPr>
                <w:rFonts w:ascii="Garamond" w:hAnsi="Garamond" w:cs="Arial"/>
                <w:b/>
                <w:bCs/>
                <w:sz w:val="22"/>
                <w:szCs w:val="22"/>
              </w:rPr>
            </w:pPr>
            <w:r w:rsidRPr="00664BF7">
              <w:rPr>
                <w:rFonts w:ascii="Garamond" w:hAnsi="Garamond" w:cs="Arial"/>
                <w:b/>
                <w:bCs/>
                <w:sz w:val="22"/>
                <w:szCs w:val="22"/>
              </w:rPr>
              <w:t>Accueil</w:t>
            </w:r>
          </w:p>
          <w:p w14:paraId="67F7E383" w14:textId="7FCFBBD7" w:rsidR="00664BF7" w:rsidRPr="00664BF7" w:rsidRDefault="00664BF7" w:rsidP="004746FD">
            <w:pPr>
              <w:jc w:val="center"/>
              <w:rPr>
                <w:rFonts w:ascii="Garamond" w:hAnsi="Garamond" w:cs="Arial"/>
                <w:b/>
                <w:bCs/>
                <w:sz w:val="22"/>
                <w:szCs w:val="22"/>
              </w:rPr>
            </w:pPr>
            <w:r w:rsidRPr="00664BF7">
              <w:rPr>
                <w:rFonts w:ascii="Garamond" w:hAnsi="Garamond" w:cs="Arial"/>
                <w:b/>
                <w:bCs/>
                <w:sz w:val="22"/>
                <w:szCs w:val="22"/>
              </w:rPr>
              <w:t xml:space="preserve">Présentation du stage </w:t>
            </w:r>
          </w:p>
          <w:p w14:paraId="4CAE8020" w14:textId="77777777" w:rsidR="00664BF7" w:rsidRPr="00664BF7" w:rsidRDefault="00664BF7" w:rsidP="00986E61">
            <w:pPr>
              <w:jc w:val="center"/>
              <w:rPr>
                <w:rFonts w:ascii="Garamond" w:hAnsi="Garamond" w:cs="Arial"/>
                <w:b/>
                <w:bCs/>
                <w:sz w:val="22"/>
                <w:szCs w:val="22"/>
              </w:rPr>
            </w:pPr>
            <w:r w:rsidRPr="00664BF7">
              <w:rPr>
                <w:rFonts w:ascii="Garamond" w:hAnsi="Garamond" w:cs="Arial"/>
                <w:b/>
                <w:bCs/>
                <w:sz w:val="22"/>
                <w:szCs w:val="22"/>
              </w:rPr>
              <w:t>---</w:t>
            </w:r>
          </w:p>
          <w:p w14:paraId="5D763460" w14:textId="77777777" w:rsidR="00664BF7" w:rsidRPr="00664BF7" w:rsidRDefault="00664BF7" w:rsidP="00986E61">
            <w:pPr>
              <w:jc w:val="center"/>
              <w:rPr>
                <w:rFonts w:ascii="Garamond" w:hAnsi="Garamond" w:cs="Arial"/>
                <w:b/>
                <w:bCs/>
                <w:sz w:val="22"/>
                <w:szCs w:val="22"/>
              </w:rPr>
            </w:pPr>
          </w:p>
          <w:p w14:paraId="2D890E0D" w14:textId="3FFFC4AB" w:rsidR="00B752E8" w:rsidRDefault="000674F0" w:rsidP="0073639B">
            <w:pPr>
              <w:jc w:val="center"/>
              <w:rPr>
                <w:rFonts w:ascii="Garamond" w:hAnsi="Garamond" w:cs="Arial"/>
                <w:b/>
                <w:bCs/>
                <w:sz w:val="22"/>
                <w:szCs w:val="22"/>
              </w:rPr>
            </w:pPr>
            <w:r>
              <w:rPr>
                <w:rFonts w:ascii="Garamond" w:hAnsi="Garamond" w:cs="Arial"/>
                <w:b/>
                <w:bCs/>
                <w:sz w:val="22"/>
                <w:szCs w:val="22"/>
              </w:rPr>
              <w:t xml:space="preserve">Présentation générale </w:t>
            </w:r>
            <w:r w:rsidR="007B2BFC">
              <w:rPr>
                <w:rFonts w:ascii="Garamond" w:hAnsi="Garamond" w:cs="Arial"/>
                <w:b/>
                <w:bCs/>
                <w:sz w:val="22"/>
                <w:szCs w:val="22"/>
              </w:rPr>
              <w:t>des procédures collectives</w:t>
            </w:r>
          </w:p>
          <w:p w14:paraId="52289B27" w14:textId="450B4506" w:rsidR="000674F0" w:rsidRDefault="000674F0" w:rsidP="0073639B">
            <w:pPr>
              <w:jc w:val="center"/>
              <w:rPr>
                <w:rFonts w:ascii="Garamond" w:hAnsi="Garamond" w:cs="Arial"/>
                <w:b/>
                <w:bCs/>
                <w:sz w:val="22"/>
                <w:szCs w:val="22"/>
              </w:rPr>
            </w:pPr>
            <w:r>
              <w:rPr>
                <w:rFonts w:ascii="Garamond" w:hAnsi="Garamond" w:cs="Arial"/>
                <w:b/>
                <w:bCs/>
                <w:sz w:val="22"/>
                <w:szCs w:val="22"/>
              </w:rPr>
              <w:t>Histoire et acteurs</w:t>
            </w:r>
          </w:p>
          <w:p w14:paraId="045086C4" w14:textId="77777777" w:rsidR="000674F0" w:rsidRDefault="000674F0" w:rsidP="0073639B">
            <w:pPr>
              <w:jc w:val="center"/>
              <w:rPr>
                <w:rFonts w:ascii="Garamond" w:hAnsi="Garamond" w:cs="Arial"/>
                <w:sz w:val="22"/>
                <w:szCs w:val="22"/>
              </w:rPr>
            </w:pPr>
            <w:r>
              <w:rPr>
                <w:rFonts w:ascii="Garamond" w:hAnsi="Garamond" w:cs="Arial"/>
                <w:sz w:val="22"/>
                <w:szCs w:val="22"/>
              </w:rPr>
              <w:t>Laetitia Driguez</w:t>
            </w:r>
          </w:p>
          <w:p w14:paraId="7C284746" w14:textId="334F4D2D" w:rsidR="0073639B" w:rsidRPr="00B752E8" w:rsidRDefault="00B752E8" w:rsidP="0073639B">
            <w:pPr>
              <w:jc w:val="center"/>
              <w:rPr>
                <w:rFonts w:ascii="Garamond" w:hAnsi="Garamond" w:cs="Arial"/>
                <w:sz w:val="22"/>
                <w:szCs w:val="22"/>
              </w:rPr>
            </w:pPr>
            <w:r w:rsidRPr="00B752E8">
              <w:rPr>
                <w:rFonts w:ascii="Garamond" w:hAnsi="Garamond" w:cs="Arial"/>
                <w:sz w:val="22"/>
                <w:szCs w:val="22"/>
              </w:rPr>
              <w:t xml:space="preserve"> (ISST)  </w:t>
            </w:r>
          </w:p>
        </w:tc>
        <w:tc>
          <w:tcPr>
            <w:tcW w:w="2700" w:type="dxa"/>
            <w:tcBorders>
              <w:top w:val="single" w:sz="4" w:space="0" w:color="000000"/>
              <w:left w:val="single" w:sz="4" w:space="0" w:color="000000"/>
              <w:bottom w:val="single" w:sz="4" w:space="0" w:color="000000"/>
            </w:tcBorders>
            <w:shd w:val="clear" w:color="auto" w:fill="auto"/>
          </w:tcPr>
          <w:p w14:paraId="3043305B" w14:textId="77777777" w:rsidR="00664BF7" w:rsidRPr="00664BF7" w:rsidRDefault="00664BF7" w:rsidP="00986E61">
            <w:pPr>
              <w:jc w:val="center"/>
              <w:rPr>
                <w:rFonts w:ascii="Garamond" w:hAnsi="Garamond" w:cs="Arial"/>
                <w:b/>
                <w:bCs/>
                <w:sz w:val="22"/>
                <w:szCs w:val="22"/>
              </w:rPr>
            </w:pPr>
            <w:r w:rsidRPr="00664BF7">
              <w:rPr>
                <w:rFonts w:ascii="Garamond" w:hAnsi="Garamond" w:cs="Arial"/>
                <w:b/>
                <w:bCs/>
                <w:sz w:val="22"/>
                <w:szCs w:val="22"/>
              </w:rPr>
              <w:t>9h00</w:t>
            </w:r>
          </w:p>
          <w:p w14:paraId="1CA2EA81" w14:textId="77777777" w:rsidR="00664BF7" w:rsidRPr="00664BF7" w:rsidRDefault="00664BF7" w:rsidP="00986E61">
            <w:pPr>
              <w:jc w:val="center"/>
              <w:rPr>
                <w:rFonts w:ascii="Garamond" w:hAnsi="Garamond" w:cs="Arial"/>
                <w:b/>
                <w:bCs/>
                <w:sz w:val="22"/>
                <w:szCs w:val="22"/>
              </w:rPr>
            </w:pPr>
          </w:p>
          <w:p w14:paraId="2CFFD162" w14:textId="54E3CBA4" w:rsidR="00B752E8" w:rsidRDefault="0096381B" w:rsidP="007B2BFC">
            <w:pPr>
              <w:jc w:val="center"/>
              <w:rPr>
                <w:rFonts w:ascii="Garamond" w:hAnsi="Garamond" w:cs="Arial"/>
                <w:b/>
                <w:bCs/>
                <w:iCs/>
                <w:sz w:val="22"/>
                <w:szCs w:val="22"/>
              </w:rPr>
            </w:pPr>
            <w:r>
              <w:rPr>
                <w:rFonts w:ascii="Garamond" w:hAnsi="Garamond" w:cs="Arial"/>
                <w:b/>
                <w:bCs/>
                <w:iCs/>
                <w:sz w:val="22"/>
                <w:szCs w:val="22"/>
              </w:rPr>
              <w:t xml:space="preserve"> </w:t>
            </w:r>
            <w:r w:rsidR="007B2BFC">
              <w:rPr>
                <w:rFonts w:ascii="Garamond" w:hAnsi="Garamond" w:cs="Arial"/>
                <w:b/>
                <w:bCs/>
                <w:iCs/>
                <w:sz w:val="22"/>
                <w:szCs w:val="22"/>
              </w:rPr>
              <w:t xml:space="preserve">L’incidence sur le contrat </w:t>
            </w:r>
            <w:r w:rsidR="000674F0">
              <w:rPr>
                <w:rFonts w:ascii="Garamond" w:hAnsi="Garamond" w:cs="Arial"/>
                <w:b/>
                <w:bCs/>
                <w:iCs/>
                <w:sz w:val="22"/>
                <w:szCs w:val="22"/>
              </w:rPr>
              <w:t xml:space="preserve">de travail </w:t>
            </w:r>
            <w:r w:rsidR="007B2BFC">
              <w:rPr>
                <w:rFonts w:ascii="Garamond" w:hAnsi="Garamond" w:cs="Arial"/>
                <w:b/>
                <w:bCs/>
                <w:iCs/>
                <w:sz w:val="22"/>
                <w:szCs w:val="22"/>
              </w:rPr>
              <w:t>des procédures collectives</w:t>
            </w:r>
          </w:p>
          <w:p w14:paraId="2BEFFAF9" w14:textId="77777777" w:rsidR="00B752E8" w:rsidRDefault="00B752E8" w:rsidP="007B2BFC">
            <w:pPr>
              <w:jc w:val="center"/>
              <w:rPr>
                <w:rFonts w:ascii="Garamond" w:hAnsi="Garamond" w:cs="Arial"/>
                <w:b/>
                <w:bCs/>
                <w:iCs/>
                <w:sz w:val="22"/>
                <w:szCs w:val="22"/>
              </w:rPr>
            </w:pPr>
          </w:p>
          <w:p w14:paraId="307BF780" w14:textId="77777777" w:rsidR="00B752E8" w:rsidRDefault="00B752E8" w:rsidP="00B752E8">
            <w:pPr>
              <w:jc w:val="center"/>
              <w:rPr>
                <w:rFonts w:ascii="Garamond" w:hAnsi="Garamond" w:cs="Arial"/>
                <w:sz w:val="22"/>
                <w:szCs w:val="22"/>
              </w:rPr>
            </w:pPr>
            <w:r w:rsidRPr="00B752E8">
              <w:rPr>
                <w:rFonts w:ascii="Garamond" w:hAnsi="Garamond" w:cs="Arial"/>
                <w:sz w:val="22"/>
                <w:szCs w:val="22"/>
              </w:rPr>
              <w:t>Christophe Vigneau</w:t>
            </w:r>
          </w:p>
          <w:p w14:paraId="511D05C3" w14:textId="1ED2C98F" w:rsidR="00664BF7" w:rsidRPr="00664BF7" w:rsidRDefault="00B752E8" w:rsidP="00B752E8">
            <w:pPr>
              <w:jc w:val="center"/>
              <w:rPr>
                <w:rFonts w:ascii="Garamond" w:hAnsi="Garamond" w:cs="Arial"/>
                <w:b/>
                <w:bCs/>
                <w:sz w:val="22"/>
                <w:szCs w:val="22"/>
              </w:rPr>
            </w:pPr>
            <w:r>
              <w:rPr>
                <w:rFonts w:ascii="Garamond" w:hAnsi="Garamond" w:cs="Arial"/>
                <w:sz w:val="22"/>
                <w:szCs w:val="22"/>
              </w:rPr>
              <w:t>(ISST)</w:t>
            </w:r>
            <w:r w:rsidR="007B2BFC">
              <w:rPr>
                <w:rFonts w:ascii="Garamond" w:hAnsi="Garamond" w:cs="Arial"/>
                <w:b/>
                <w:bCs/>
                <w:iCs/>
                <w:sz w:val="22"/>
                <w:szCs w:val="22"/>
              </w:rPr>
              <w:t xml:space="preserve"> </w:t>
            </w:r>
          </w:p>
        </w:tc>
        <w:tc>
          <w:tcPr>
            <w:tcW w:w="2770" w:type="dxa"/>
            <w:tcBorders>
              <w:top w:val="single" w:sz="4" w:space="0" w:color="000000"/>
              <w:left w:val="single" w:sz="4" w:space="0" w:color="000000"/>
              <w:bottom w:val="single" w:sz="4" w:space="0" w:color="000000"/>
            </w:tcBorders>
            <w:shd w:val="clear" w:color="auto" w:fill="auto"/>
          </w:tcPr>
          <w:p w14:paraId="6172F8BB" w14:textId="77777777" w:rsidR="00664BF7" w:rsidRPr="00664BF7" w:rsidRDefault="00664BF7" w:rsidP="00986E61">
            <w:pPr>
              <w:jc w:val="center"/>
              <w:rPr>
                <w:rFonts w:ascii="Garamond" w:hAnsi="Garamond" w:cs="Arial"/>
                <w:b/>
                <w:bCs/>
                <w:i/>
                <w:iCs/>
                <w:sz w:val="22"/>
                <w:szCs w:val="22"/>
              </w:rPr>
            </w:pPr>
            <w:r w:rsidRPr="00664BF7">
              <w:rPr>
                <w:rFonts w:ascii="Garamond" w:hAnsi="Garamond" w:cs="Arial"/>
                <w:b/>
                <w:bCs/>
                <w:sz w:val="22"/>
                <w:szCs w:val="22"/>
              </w:rPr>
              <w:t>9h00</w:t>
            </w:r>
          </w:p>
          <w:p w14:paraId="12BD178C" w14:textId="77777777" w:rsidR="00664BF7" w:rsidRPr="00664BF7" w:rsidRDefault="00664BF7" w:rsidP="00986E61">
            <w:pPr>
              <w:jc w:val="center"/>
              <w:rPr>
                <w:rFonts w:ascii="Garamond" w:hAnsi="Garamond" w:cs="Arial"/>
                <w:b/>
                <w:bCs/>
                <w:i/>
                <w:iCs/>
                <w:sz w:val="22"/>
                <w:szCs w:val="22"/>
              </w:rPr>
            </w:pPr>
          </w:p>
          <w:p w14:paraId="3FB5084D" w14:textId="5DF83610" w:rsidR="00B752E8" w:rsidRDefault="00B752E8" w:rsidP="00B752E8">
            <w:pPr>
              <w:jc w:val="center"/>
              <w:rPr>
                <w:rFonts w:ascii="Garamond" w:hAnsi="Garamond" w:cs="Arial"/>
                <w:b/>
                <w:bCs/>
                <w:iCs/>
                <w:sz w:val="22"/>
                <w:szCs w:val="22"/>
              </w:rPr>
            </w:pPr>
            <w:r>
              <w:rPr>
                <w:rFonts w:ascii="Garamond" w:hAnsi="Garamond" w:cs="Arial"/>
                <w:b/>
                <w:bCs/>
                <w:iCs/>
                <w:sz w:val="22"/>
                <w:szCs w:val="22"/>
              </w:rPr>
              <w:t>L</w:t>
            </w:r>
            <w:r w:rsidR="00333EA9">
              <w:rPr>
                <w:rFonts w:ascii="Garamond" w:hAnsi="Garamond" w:cs="Arial"/>
                <w:b/>
                <w:bCs/>
                <w:iCs/>
                <w:sz w:val="22"/>
                <w:szCs w:val="22"/>
              </w:rPr>
              <w:t xml:space="preserve">a prise en charge des créances salariales à travers le </w:t>
            </w:r>
            <w:r w:rsidR="00E20B21">
              <w:rPr>
                <w:rFonts w:ascii="Garamond" w:hAnsi="Garamond" w:cs="Arial"/>
                <w:b/>
                <w:bCs/>
                <w:iCs/>
                <w:sz w:val="22"/>
                <w:szCs w:val="22"/>
              </w:rPr>
              <w:t>rôle du mandataire</w:t>
            </w:r>
            <w:r>
              <w:rPr>
                <w:rFonts w:ascii="Garamond" w:hAnsi="Garamond" w:cs="Arial"/>
                <w:b/>
                <w:bCs/>
                <w:iCs/>
                <w:sz w:val="22"/>
                <w:szCs w:val="22"/>
              </w:rPr>
              <w:t xml:space="preserve"> judiciaire </w:t>
            </w:r>
            <w:r w:rsidR="00333EA9">
              <w:rPr>
                <w:rFonts w:ascii="Garamond" w:hAnsi="Garamond" w:cs="Arial"/>
                <w:b/>
                <w:bCs/>
                <w:iCs/>
                <w:sz w:val="22"/>
                <w:szCs w:val="22"/>
              </w:rPr>
              <w:t>et de l’AGS</w:t>
            </w:r>
          </w:p>
          <w:p w14:paraId="1F0C4CDD" w14:textId="77777777" w:rsidR="00B752E8" w:rsidRDefault="00B752E8" w:rsidP="00B752E8">
            <w:pPr>
              <w:jc w:val="center"/>
              <w:rPr>
                <w:rFonts w:ascii="Garamond" w:hAnsi="Garamond" w:cs="Arial"/>
                <w:b/>
                <w:bCs/>
                <w:iCs/>
                <w:sz w:val="22"/>
                <w:szCs w:val="22"/>
              </w:rPr>
            </w:pPr>
          </w:p>
          <w:p w14:paraId="31CC4465" w14:textId="77777777" w:rsidR="00C4038E" w:rsidRDefault="00C4038E" w:rsidP="00986E61">
            <w:pPr>
              <w:jc w:val="center"/>
              <w:rPr>
                <w:rFonts w:ascii="Garamond" w:hAnsi="Garamond" w:cs="Arial"/>
                <w:b/>
                <w:bCs/>
                <w:sz w:val="22"/>
                <w:szCs w:val="22"/>
              </w:rPr>
            </w:pPr>
            <w:r>
              <w:rPr>
                <w:rFonts w:ascii="Garamond" w:hAnsi="Garamond" w:cs="Arial"/>
                <w:b/>
                <w:bCs/>
                <w:sz w:val="22"/>
                <w:szCs w:val="22"/>
              </w:rPr>
              <w:t>Maître Lucile JOUVE</w:t>
            </w:r>
          </w:p>
          <w:p w14:paraId="26D69815" w14:textId="77777777" w:rsidR="00C4038E" w:rsidRPr="00C4038E" w:rsidRDefault="00C4038E" w:rsidP="00986E61">
            <w:pPr>
              <w:jc w:val="center"/>
              <w:rPr>
                <w:rFonts w:ascii="Garamond" w:hAnsi="Garamond" w:cs="Arial"/>
                <w:sz w:val="22"/>
                <w:szCs w:val="22"/>
              </w:rPr>
            </w:pPr>
            <w:r w:rsidRPr="00C4038E">
              <w:rPr>
                <w:rFonts w:ascii="Garamond" w:hAnsi="Garamond" w:cs="Arial"/>
                <w:sz w:val="22"/>
                <w:szCs w:val="22"/>
              </w:rPr>
              <w:t>Mandataire judiciaire</w:t>
            </w:r>
          </w:p>
          <w:p w14:paraId="6E79A6F9" w14:textId="11445C86" w:rsidR="00664BF7" w:rsidRDefault="00C4038E" w:rsidP="00986E61">
            <w:pPr>
              <w:jc w:val="center"/>
              <w:rPr>
                <w:rFonts w:ascii="Garamond" w:hAnsi="Garamond" w:cs="Arial"/>
                <w:sz w:val="22"/>
                <w:szCs w:val="22"/>
              </w:rPr>
            </w:pPr>
            <w:r w:rsidRPr="00C4038E">
              <w:rPr>
                <w:rFonts w:ascii="Garamond" w:hAnsi="Garamond" w:cs="Arial"/>
                <w:sz w:val="22"/>
                <w:szCs w:val="22"/>
              </w:rPr>
              <w:t>SELAFA MJA</w:t>
            </w:r>
            <w:r w:rsidR="007B2BFC" w:rsidRPr="00C4038E">
              <w:rPr>
                <w:rFonts w:ascii="Garamond" w:hAnsi="Garamond" w:cs="Arial"/>
                <w:sz w:val="22"/>
                <w:szCs w:val="22"/>
              </w:rPr>
              <w:t xml:space="preserve"> </w:t>
            </w:r>
          </w:p>
          <w:p w14:paraId="1A04C75D" w14:textId="77777777" w:rsidR="00664BF7" w:rsidRDefault="00333EA9" w:rsidP="00333EA9">
            <w:pPr>
              <w:jc w:val="center"/>
              <w:rPr>
                <w:rFonts w:ascii="Garamond" w:hAnsi="Garamond" w:cs="Arial"/>
                <w:sz w:val="22"/>
                <w:szCs w:val="22"/>
              </w:rPr>
            </w:pPr>
            <w:r>
              <w:rPr>
                <w:rFonts w:ascii="Garamond" w:hAnsi="Garamond" w:cs="Arial"/>
                <w:sz w:val="22"/>
                <w:szCs w:val="22"/>
              </w:rPr>
              <w:t xml:space="preserve">et </w:t>
            </w:r>
          </w:p>
          <w:p w14:paraId="5AB4D33D" w14:textId="77777777" w:rsidR="00E20B21" w:rsidRPr="00E20B21" w:rsidRDefault="00E20B21" w:rsidP="00333EA9">
            <w:pPr>
              <w:jc w:val="center"/>
              <w:rPr>
                <w:rFonts w:ascii="Garamond" w:hAnsi="Garamond" w:cs="Arial"/>
                <w:b/>
                <w:bCs/>
                <w:sz w:val="22"/>
                <w:szCs w:val="22"/>
              </w:rPr>
            </w:pPr>
            <w:r w:rsidRPr="00E20B21">
              <w:rPr>
                <w:rFonts w:ascii="Garamond" w:hAnsi="Garamond" w:cs="Arial"/>
                <w:b/>
                <w:bCs/>
                <w:sz w:val="22"/>
                <w:szCs w:val="22"/>
              </w:rPr>
              <w:t>Sonia MOUROZ</w:t>
            </w:r>
          </w:p>
          <w:p w14:paraId="5767162A" w14:textId="72F987CC" w:rsidR="00333EA9" w:rsidRPr="00664BF7" w:rsidRDefault="00E20B21" w:rsidP="00E20B21">
            <w:pPr>
              <w:jc w:val="center"/>
              <w:rPr>
                <w:rFonts w:ascii="Garamond" w:hAnsi="Garamond" w:cs="Arial"/>
                <w:sz w:val="22"/>
                <w:szCs w:val="22"/>
              </w:rPr>
            </w:pPr>
            <w:r>
              <w:rPr>
                <w:rFonts w:ascii="Garamond" w:hAnsi="Garamond" w:cs="Arial"/>
                <w:sz w:val="22"/>
                <w:szCs w:val="22"/>
              </w:rPr>
              <w:t>Responsable CGEA IDF</w:t>
            </w:r>
          </w:p>
        </w:tc>
        <w:tc>
          <w:tcPr>
            <w:tcW w:w="2844" w:type="dxa"/>
            <w:tcBorders>
              <w:top w:val="single" w:sz="4" w:space="0" w:color="000000"/>
              <w:left w:val="single" w:sz="4" w:space="0" w:color="000000"/>
              <w:bottom w:val="single" w:sz="4" w:space="0" w:color="000000"/>
            </w:tcBorders>
            <w:shd w:val="clear" w:color="auto" w:fill="auto"/>
          </w:tcPr>
          <w:p w14:paraId="28CA299F" w14:textId="53C974BD" w:rsidR="00664BF7" w:rsidRPr="00664BF7" w:rsidRDefault="00664BF7" w:rsidP="00986E61">
            <w:pPr>
              <w:jc w:val="center"/>
              <w:rPr>
                <w:rFonts w:ascii="Garamond" w:hAnsi="Garamond" w:cs="Arial"/>
                <w:i/>
                <w:iCs/>
                <w:sz w:val="22"/>
                <w:szCs w:val="22"/>
              </w:rPr>
            </w:pPr>
            <w:r w:rsidRPr="00664BF7">
              <w:rPr>
                <w:rFonts w:ascii="Garamond" w:hAnsi="Garamond" w:cs="Arial"/>
                <w:b/>
                <w:bCs/>
                <w:sz w:val="22"/>
                <w:szCs w:val="22"/>
              </w:rPr>
              <w:t>9</w:t>
            </w:r>
            <w:r>
              <w:rPr>
                <w:rFonts w:ascii="Garamond" w:hAnsi="Garamond" w:cs="Arial"/>
                <w:b/>
                <w:bCs/>
                <w:sz w:val="22"/>
                <w:szCs w:val="22"/>
              </w:rPr>
              <w:t>h</w:t>
            </w:r>
            <w:r w:rsidRPr="00664BF7">
              <w:rPr>
                <w:rFonts w:ascii="Garamond" w:hAnsi="Garamond" w:cs="Arial"/>
                <w:b/>
                <w:bCs/>
                <w:sz w:val="22"/>
                <w:szCs w:val="22"/>
              </w:rPr>
              <w:t>00</w:t>
            </w:r>
          </w:p>
          <w:p w14:paraId="6EAB7381" w14:textId="77777777" w:rsidR="00664BF7" w:rsidRPr="00664BF7" w:rsidRDefault="00664BF7" w:rsidP="00986E61">
            <w:pPr>
              <w:jc w:val="center"/>
              <w:rPr>
                <w:rFonts w:ascii="Garamond" w:hAnsi="Garamond" w:cs="Arial"/>
                <w:i/>
                <w:iCs/>
                <w:sz w:val="22"/>
                <w:szCs w:val="22"/>
              </w:rPr>
            </w:pPr>
          </w:p>
          <w:p w14:paraId="360D9F9B" w14:textId="7CBE54EF" w:rsidR="00664BF7" w:rsidRPr="00664BF7" w:rsidRDefault="007B2BFC" w:rsidP="00986E61">
            <w:pPr>
              <w:jc w:val="center"/>
              <w:rPr>
                <w:rFonts w:ascii="Garamond" w:hAnsi="Garamond" w:cs="Arial"/>
                <w:b/>
                <w:bCs/>
                <w:sz w:val="22"/>
                <w:szCs w:val="22"/>
              </w:rPr>
            </w:pPr>
            <w:r>
              <w:rPr>
                <w:rFonts w:ascii="Garamond" w:hAnsi="Garamond" w:cs="Arial"/>
                <w:b/>
                <w:bCs/>
                <w:sz w:val="22"/>
                <w:szCs w:val="22"/>
              </w:rPr>
              <w:t>L’incidence de</w:t>
            </w:r>
            <w:r w:rsidR="00E74B9D">
              <w:rPr>
                <w:rFonts w:ascii="Garamond" w:hAnsi="Garamond" w:cs="Arial"/>
                <w:b/>
                <w:bCs/>
                <w:sz w:val="22"/>
                <w:szCs w:val="22"/>
              </w:rPr>
              <w:t xml:space="preserve"> l’ouverture d’une procédure collective </w:t>
            </w:r>
            <w:r>
              <w:rPr>
                <w:rFonts w:ascii="Garamond" w:hAnsi="Garamond" w:cs="Arial"/>
                <w:b/>
                <w:bCs/>
                <w:sz w:val="22"/>
                <w:szCs w:val="22"/>
              </w:rPr>
              <w:t>sur l</w:t>
            </w:r>
            <w:r w:rsidR="00E74B9D">
              <w:rPr>
                <w:rFonts w:ascii="Garamond" w:hAnsi="Garamond" w:cs="Arial"/>
                <w:b/>
                <w:bCs/>
                <w:sz w:val="22"/>
                <w:szCs w:val="22"/>
              </w:rPr>
              <w:t>a</w:t>
            </w:r>
            <w:r>
              <w:rPr>
                <w:rFonts w:ascii="Garamond" w:hAnsi="Garamond" w:cs="Arial"/>
                <w:b/>
                <w:bCs/>
                <w:sz w:val="22"/>
                <w:szCs w:val="22"/>
              </w:rPr>
              <w:t xml:space="preserve"> procédure prud’homale</w:t>
            </w:r>
          </w:p>
          <w:p w14:paraId="43B0D08E" w14:textId="77777777" w:rsidR="00664BF7" w:rsidRPr="00664BF7" w:rsidRDefault="00664BF7" w:rsidP="00986E61">
            <w:pPr>
              <w:jc w:val="center"/>
              <w:rPr>
                <w:rFonts w:ascii="Garamond" w:hAnsi="Garamond" w:cs="Arial"/>
                <w:b/>
                <w:bCs/>
                <w:sz w:val="22"/>
                <w:szCs w:val="22"/>
              </w:rPr>
            </w:pPr>
          </w:p>
          <w:p w14:paraId="791214D6" w14:textId="77777777" w:rsidR="00664BF7" w:rsidRDefault="00B752E8" w:rsidP="00B752E8">
            <w:pPr>
              <w:jc w:val="center"/>
              <w:rPr>
                <w:rFonts w:ascii="Garamond" w:hAnsi="Garamond" w:cs="Arial"/>
                <w:sz w:val="22"/>
                <w:szCs w:val="22"/>
              </w:rPr>
            </w:pPr>
            <w:r w:rsidRPr="00B752E8">
              <w:rPr>
                <w:rFonts w:ascii="Garamond" w:hAnsi="Garamond" w:cs="Arial"/>
                <w:sz w:val="22"/>
                <w:szCs w:val="22"/>
              </w:rPr>
              <w:t>Christophe Vigneau</w:t>
            </w:r>
          </w:p>
          <w:p w14:paraId="713DA9DB" w14:textId="647BE9E4" w:rsidR="00B752E8" w:rsidRPr="00B752E8" w:rsidRDefault="00B752E8" w:rsidP="00B752E8">
            <w:pPr>
              <w:jc w:val="center"/>
              <w:rPr>
                <w:rFonts w:ascii="Garamond" w:hAnsi="Garamond" w:cs="Arial"/>
                <w:sz w:val="22"/>
                <w:szCs w:val="22"/>
              </w:rPr>
            </w:pPr>
            <w:r>
              <w:rPr>
                <w:rFonts w:ascii="Garamond" w:hAnsi="Garamond" w:cs="Arial"/>
                <w:sz w:val="22"/>
                <w:szCs w:val="22"/>
              </w:rPr>
              <w:t>(ISST)</w:t>
            </w: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14:paraId="65AA2154" w14:textId="77777777" w:rsidR="00664BF7" w:rsidRPr="00664BF7" w:rsidRDefault="00664BF7" w:rsidP="00986E61">
            <w:pPr>
              <w:jc w:val="center"/>
              <w:rPr>
                <w:rFonts w:ascii="Garamond" w:hAnsi="Garamond" w:cs="Arial"/>
                <w:b/>
                <w:bCs/>
                <w:sz w:val="22"/>
                <w:szCs w:val="22"/>
              </w:rPr>
            </w:pPr>
            <w:r w:rsidRPr="00664BF7">
              <w:rPr>
                <w:rFonts w:ascii="Garamond" w:hAnsi="Garamond" w:cs="Arial"/>
                <w:b/>
                <w:bCs/>
                <w:sz w:val="22"/>
                <w:szCs w:val="22"/>
              </w:rPr>
              <w:t>9h00</w:t>
            </w:r>
          </w:p>
          <w:p w14:paraId="4ACD8D93" w14:textId="77777777" w:rsidR="00664BF7" w:rsidRPr="00664BF7" w:rsidRDefault="00664BF7" w:rsidP="00986E61">
            <w:pPr>
              <w:jc w:val="center"/>
              <w:rPr>
                <w:rFonts w:ascii="Garamond" w:hAnsi="Garamond" w:cs="Arial"/>
                <w:b/>
                <w:bCs/>
                <w:sz w:val="22"/>
                <w:szCs w:val="22"/>
              </w:rPr>
            </w:pPr>
          </w:p>
          <w:p w14:paraId="2BC29AF6" w14:textId="77777777" w:rsidR="00333EA9" w:rsidRDefault="00664BF7" w:rsidP="00986E61">
            <w:pPr>
              <w:jc w:val="center"/>
              <w:rPr>
                <w:rFonts w:ascii="Garamond" w:hAnsi="Garamond" w:cs="Arial"/>
                <w:b/>
                <w:bCs/>
                <w:sz w:val="22"/>
                <w:szCs w:val="22"/>
              </w:rPr>
            </w:pPr>
            <w:r w:rsidRPr="00664BF7">
              <w:rPr>
                <w:rFonts w:ascii="Garamond" w:hAnsi="Garamond" w:cs="Arial"/>
                <w:b/>
                <w:bCs/>
                <w:sz w:val="22"/>
                <w:szCs w:val="22"/>
              </w:rPr>
              <w:t xml:space="preserve"> </w:t>
            </w:r>
          </w:p>
          <w:p w14:paraId="39CF2D91" w14:textId="608983D9" w:rsidR="00664BF7" w:rsidRDefault="007B2BFC" w:rsidP="00986E61">
            <w:pPr>
              <w:jc w:val="center"/>
              <w:rPr>
                <w:rFonts w:ascii="Garamond" w:hAnsi="Garamond" w:cs="Arial"/>
                <w:b/>
                <w:bCs/>
                <w:sz w:val="22"/>
                <w:szCs w:val="22"/>
              </w:rPr>
            </w:pPr>
            <w:r>
              <w:rPr>
                <w:rFonts w:ascii="Garamond" w:hAnsi="Garamond" w:cs="Arial"/>
                <w:b/>
                <w:bCs/>
                <w:sz w:val="22"/>
                <w:szCs w:val="22"/>
              </w:rPr>
              <w:t>Travaux</w:t>
            </w:r>
            <w:r w:rsidR="00592D99">
              <w:rPr>
                <w:rFonts w:ascii="Garamond" w:hAnsi="Garamond" w:cs="Arial"/>
                <w:b/>
                <w:bCs/>
                <w:sz w:val="22"/>
                <w:szCs w:val="22"/>
              </w:rPr>
              <w:t xml:space="preserve"> de groupes</w:t>
            </w:r>
            <w:r w:rsidR="00333EA9">
              <w:rPr>
                <w:rFonts w:ascii="Garamond" w:hAnsi="Garamond" w:cs="Arial"/>
                <w:b/>
                <w:bCs/>
                <w:sz w:val="22"/>
                <w:szCs w:val="22"/>
              </w:rPr>
              <w:t> : restitutions et corrections</w:t>
            </w:r>
          </w:p>
          <w:p w14:paraId="2A8603D9" w14:textId="0F487ED6" w:rsidR="00333EA9" w:rsidRPr="00664BF7" w:rsidRDefault="00333EA9" w:rsidP="00986E61">
            <w:pPr>
              <w:jc w:val="center"/>
              <w:rPr>
                <w:rFonts w:ascii="Garamond" w:hAnsi="Garamond" w:cs="Arial"/>
                <w:b/>
                <w:bCs/>
                <w:sz w:val="22"/>
                <w:szCs w:val="22"/>
              </w:rPr>
            </w:pPr>
          </w:p>
          <w:p w14:paraId="46737212" w14:textId="77777777" w:rsidR="00333EA9" w:rsidRPr="00333EA9" w:rsidRDefault="00333EA9" w:rsidP="00333EA9">
            <w:pPr>
              <w:jc w:val="center"/>
              <w:rPr>
                <w:rFonts w:ascii="Garamond" w:hAnsi="Garamond" w:cs="Arial"/>
                <w:sz w:val="22"/>
                <w:szCs w:val="22"/>
              </w:rPr>
            </w:pPr>
            <w:r w:rsidRPr="00333EA9">
              <w:rPr>
                <w:rFonts w:ascii="Garamond" w:hAnsi="Garamond" w:cs="Arial"/>
                <w:sz w:val="22"/>
                <w:szCs w:val="22"/>
              </w:rPr>
              <w:t>Coordonnés par L. Driguez et C. Vigneau</w:t>
            </w:r>
          </w:p>
          <w:p w14:paraId="5C13F3A8" w14:textId="77777777" w:rsidR="00664BF7" w:rsidRPr="00664BF7" w:rsidRDefault="00664BF7" w:rsidP="00986E61">
            <w:pPr>
              <w:jc w:val="center"/>
              <w:rPr>
                <w:rFonts w:ascii="Garamond" w:hAnsi="Garamond" w:cs="Arial"/>
                <w:b/>
                <w:bCs/>
                <w:sz w:val="22"/>
                <w:szCs w:val="22"/>
              </w:rPr>
            </w:pPr>
          </w:p>
          <w:p w14:paraId="04776806" w14:textId="77777777" w:rsidR="00664BF7" w:rsidRPr="00664BF7" w:rsidRDefault="00664BF7" w:rsidP="00986E61">
            <w:pPr>
              <w:jc w:val="center"/>
              <w:rPr>
                <w:rFonts w:ascii="Garamond" w:hAnsi="Garamond" w:cs="Arial"/>
                <w:b/>
                <w:bCs/>
                <w:sz w:val="22"/>
                <w:szCs w:val="22"/>
              </w:rPr>
            </w:pPr>
          </w:p>
        </w:tc>
      </w:tr>
      <w:tr w:rsidR="00664BF7" w:rsidRPr="00664BF7" w14:paraId="5F0A60B6" w14:textId="77777777" w:rsidTr="00333EA9">
        <w:trPr>
          <w:trHeight w:val="50"/>
        </w:trPr>
        <w:tc>
          <w:tcPr>
            <w:tcW w:w="3060" w:type="dxa"/>
            <w:tcBorders>
              <w:top w:val="single" w:sz="4" w:space="0" w:color="000000"/>
              <w:left w:val="single" w:sz="4" w:space="0" w:color="000000"/>
              <w:bottom w:val="single" w:sz="4" w:space="0" w:color="000000"/>
            </w:tcBorders>
            <w:shd w:val="clear" w:color="auto" w:fill="auto"/>
          </w:tcPr>
          <w:p w14:paraId="365DAFCE" w14:textId="77777777" w:rsidR="00664BF7" w:rsidRPr="00664BF7" w:rsidRDefault="00664BF7" w:rsidP="00986E61">
            <w:pPr>
              <w:snapToGrid w:val="0"/>
              <w:jc w:val="center"/>
              <w:rPr>
                <w:rFonts w:ascii="Garamond" w:hAnsi="Garamond" w:cs="Arial"/>
                <w:b/>
                <w:bCs/>
                <w:sz w:val="22"/>
                <w:szCs w:val="22"/>
              </w:rPr>
            </w:pPr>
          </w:p>
          <w:p w14:paraId="432E4FDF" w14:textId="77777777" w:rsidR="00664BF7" w:rsidRPr="00664BF7" w:rsidRDefault="00664BF7" w:rsidP="00986E61">
            <w:pPr>
              <w:jc w:val="center"/>
              <w:rPr>
                <w:rFonts w:ascii="Garamond" w:hAnsi="Garamond" w:cs="Arial"/>
                <w:b/>
                <w:bCs/>
                <w:sz w:val="22"/>
                <w:szCs w:val="22"/>
              </w:rPr>
            </w:pPr>
            <w:r w:rsidRPr="00664BF7">
              <w:rPr>
                <w:rFonts w:ascii="Garamond" w:hAnsi="Garamond" w:cs="Arial"/>
                <w:b/>
                <w:bCs/>
                <w:sz w:val="22"/>
                <w:szCs w:val="22"/>
              </w:rPr>
              <w:t>14h00</w:t>
            </w:r>
          </w:p>
          <w:p w14:paraId="3986DA95" w14:textId="77777777" w:rsidR="00664BF7" w:rsidRPr="00664BF7" w:rsidRDefault="00664BF7" w:rsidP="00986E61">
            <w:pPr>
              <w:jc w:val="center"/>
              <w:rPr>
                <w:rFonts w:ascii="Garamond" w:hAnsi="Garamond" w:cs="Arial"/>
                <w:b/>
                <w:bCs/>
                <w:sz w:val="22"/>
                <w:szCs w:val="22"/>
              </w:rPr>
            </w:pPr>
          </w:p>
          <w:p w14:paraId="5A4D29EA" w14:textId="25AFAF2E" w:rsidR="0073639B" w:rsidRDefault="007B2BFC" w:rsidP="00986E61">
            <w:pPr>
              <w:jc w:val="center"/>
              <w:rPr>
                <w:rFonts w:ascii="Garamond" w:hAnsi="Garamond" w:cs="Arial"/>
                <w:b/>
                <w:bCs/>
                <w:sz w:val="22"/>
                <w:szCs w:val="22"/>
              </w:rPr>
            </w:pPr>
            <w:r>
              <w:rPr>
                <w:rFonts w:ascii="Garamond" w:hAnsi="Garamond" w:cs="Arial"/>
                <w:b/>
                <w:bCs/>
                <w:sz w:val="22"/>
                <w:szCs w:val="22"/>
              </w:rPr>
              <w:t xml:space="preserve">Les étapes des procédures collectives </w:t>
            </w:r>
          </w:p>
          <w:p w14:paraId="3076CCF8" w14:textId="77777777" w:rsidR="000674F0" w:rsidRDefault="000674F0" w:rsidP="00986E61">
            <w:pPr>
              <w:jc w:val="center"/>
              <w:rPr>
                <w:rFonts w:ascii="Garamond" w:hAnsi="Garamond" w:cs="Arial"/>
                <w:sz w:val="22"/>
                <w:szCs w:val="22"/>
              </w:rPr>
            </w:pPr>
            <w:r>
              <w:rPr>
                <w:rFonts w:ascii="Garamond" w:hAnsi="Garamond" w:cs="Arial"/>
                <w:sz w:val="22"/>
                <w:szCs w:val="22"/>
              </w:rPr>
              <w:t>Laetitia Driguez</w:t>
            </w:r>
          </w:p>
          <w:p w14:paraId="0DB5834D" w14:textId="06FA11AB" w:rsidR="00B955A2" w:rsidRDefault="00B955A2" w:rsidP="00986E61">
            <w:pPr>
              <w:jc w:val="center"/>
              <w:rPr>
                <w:rFonts w:ascii="Garamond" w:hAnsi="Garamond" w:cs="Arial"/>
                <w:b/>
                <w:bCs/>
                <w:sz w:val="22"/>
                <w:szCs w:val="22"/>
              </w:rPr>
            </w:pPr>
          </w:p>
          <w:p w14:paraId="42847E59" w14:textId="4DF173E3" w:rsidR="00333EA9" w:rsidRDefault="00333EA9" w:rsidP="00986E61">
            <w:pPr>
              <w:jc w:val="center"/>
              <w:rPr>
                <w:rFonts w:ascii="Garamond" w:hAnsi="Garamond" w:cs="Arial"/>
                <w:b/>
                <w:bCs/>
                <w:sz w:val="22"/>
                <w:szCs w:val="22"/>
              </w:rPr>
            </w:pPr>
            <w:r>
              <w:rPr>
                <w:rFonts w:ascii="Garamond" w:hAnsi="Garamond" w:cs="Arial"/>
                <w:b/>
                <w:bCs/>
                <w:sz w:val="22"/>
                <w:szCs w:val="22"/>
              </w:rPr>
              <w:t>16h00</w:t>
            </w:r>
          </w:p>
          <w:p w14:paraId="42F79AE4" w14:textId="290B572D" w:rsidR="00333EA9" w:rsidRDefault="00333EA9" w:rsidP="00986E61">
            <w:pPr>
              <w:jc w:val="center"/>
              <w:rPr>
                <w:rFonts w:ascii="Garamond" w:hAnsi="Garamond" w:cs="Arial"/>
                <w:b/>
                <w:bCs/>
                <w:sz w:val="22"/>
                <w:szCs w:val="22"/>
              </w:rPr>
            </w:pPr>
            <w:r>
              <w:rPr>
                <w:rFonts w:ascii="Garamond" w:hAnsi="Garamond" w:cs="Arial"/>
                <w:b/>
                <w:bCs/>
                <w:sz w:val="22"/>
                <w:szCs w:val="22"/>
              </w:rPr>
              <w:t>Données statistiques sur les défaillances d’entreprises</w:t>
            </w:r>
          </w:p>
          <w:p w14:paraId="0D3DDC93" w14:textId="1B763B3F" w:rsidR="00B955A2" w:rsidRPr="00333EA9" w:rsidRDefault="00333EA9" w:rsidP="00333EA9">
            <w:pPr>
              <w:jc w:val="center"/>
              <w:rPr>
                <w:rFonts w:ascii="Garamond" w:hAnsi="Garamond" w:cs="Arial"/>
                <w:sz w:val="22"/>
                <w:szCs w:val="22"/>
              </w:rPr>
            </w:pPr>
            <w:r w:rsidRPr="00333EA9">
              <w:rPr>
                <w:rFonts w:ascii="Garamond" w:hAnsi="Garamond" w:cs="Arial"/>
                <w:sz w:val="22"/>
                <w:szCs w:val="22"/>
              </w:rPr>
              <w:t>Laetitia Driguez</w:t>
            </w:r>
          </w:p>
          <w:p w14:paraId="2A326EB4" w14:textId="77777777" w:rsidR="00B955A2" w:rsidRDefault="00B955A2" w:rsidP="00986E61">
            <w:pPr>
              <w:jc w:val="center"/>
              <w:rPr>
                <w:rFonts w:ascii="Garamond" w:hAnsi="Garamond" w:cs="Arial"/>
                <w:sz w:val="22"/>
                <w:szCs w:val="22"/>
              </w:rPr>
            </w:pPr>
          </w:p>
          <w:p w14:paraId="41BFB2ED" w14:textId="1B79EE8C" w:rsidR="00333EA9" w:rsidRPr="00B955A2" w:rsidRDefault="00333EA9" w:rsidP="00986E61">
            <w:pPr>
              <w:jc w:val="center"/>
              <w:rPr>
                <w:rFonts w:ascii="Garamond" w:hAnsi="Garamond" w:cs="Arial"/>
                <w:sz w:val="22"/>
                <w:szCs w:val="22"/>
              </w:rPr>
            </w:pPr>
            <w:r>
              <w:rPr>
                <w:rFonts w:ascii="Garamond" w:hAnsi="Garamond" w:cs="Arial"/>
                <w:sz w:val="22"/>
                <w:szCs w:val="22"/>
              </w:rPr>
              <w:t>17 h</w:t>
            </w:r>
          </w:p>
        </w:tc>
        <w:tc>
          <w:tcPr>
            <w:tcW w:w="2700" w:type="dxa"/>
            <w:tcBorders>
              <w:top w:val="single" w:sz="4" w:space="0" w:color="000000"/>
              <w:left w:val="single" w:sz="4" w:space="0" w:color="000000"/>
              <w:bottom w:val="single" w:sz="4" w:space="0" w:color="000000"/>
            </w:tcBorders>
            <w:shd w:val="clear" w:color="auto" w:fill="auto"/>
          </w:tcPr>
          <w:p w14:paraId="724004C9" w14:textId="77777777" w:rsidR="00664BF7" w:rsidRPr="00664BF7" w:rsidRDefault="00664BF7" w:rsidP="00986E61">
            <w:pPr>
              <w:snapToGrid w:val="0"/>
              <w:jc w:val="center"/>
              <w:rPr>
                <w:rFonts w:ascii="Garamond" w:hAnsi="Garamond" w:cs="Arial"/>
                <w:b/>
                <w:bCs/>
                <w:sz w:val="22"/>
                <w:szCs w:val="22"/>
              </w:rPr>
            </w:pPr>
          </w:p>
          <w:p w14:paraId="1D04994B" w14:textId="77777777" w:rsidR="00664BF7" w:rsidRPr="00664BF7" w:rsidRDefault="00664BF7" w:rsidP="00986E61">
            <w:pPr>
              <w:jc w:val="center"/>
              <w:rPr>
                <w:rFonts w:ascii="Garamond" w:hAnsi="Garamond" w:cs="Arial"/>
                <w:b/>
                <w:bCs/>
                <w:sz w:val="22"/>
                <w:szCs w:val="22"/>
              </w:rPr>
            </w:pPr>
            <w:r w:rsidRPr="00664BF7">
              <w:rPr>
                <w:rFonts w:ascii="Garamond" w:hAnsi="Garamond" w:cs="Arial"/>
                <w:b/>
                <w:bCs/>
                <w:sz w:val="22"/>
                <w:szCs w:val="22"/>
              </w:rPr>
              <w:t>14h00</w:t>
            </w:r>
          </w:p>
          <w:p w14:paraId="57EBBAC5" w14:textId="77777777" w:rsidR="00664BF7" w:rsidRPr="00664BF7" w:rsidRDefault="00664BF7" w:rsidP="0096381B">
            <w:pPr>
              <w:rPr>
                <w:rFonts w:ascii="Garamond" w:hAnsi="Garamond" w:cs="Arial"/>
                <w:b/>
                <w:bCs/>
                <w:sz w:val="22"/>
                <w:szCs w:val="22"/>
              </w:rPr>
            </w:pPr>
          </w:p>
          <w:p w14:paraId="20A6A4D6" w14:textId="35E72308" w:rsidR="00664BF7" w:rsidRDefault="00D40C84" w:rsidP="00D40C84">
            <w:pPr>
              <w:jc w:val="center"/>
              <w:rPr>
                <w:rFonts w:ascii="Garamond" w:hAnsi="Garamond" w:cs="Arial"/>
                <w:b/>
                <w:bCs/>
                <w:sz w:val="22"/>
                <w:szCs w:val="22"/>
              </w:rPr>
            </w:pPr>
            <w:r>
              <w:rPr>
                <w:rFonts w:ascii="Garamond" w:hAnsi="Garamond" w:cs="Arial"/>
                <w:b/>
                <w:bCs/>
                <w:sz w:val="22"/>
                <w:szCs w:val="22"/>
              </w:rPr>
              <w:t>(suite)</w:t>
            </w:r>
          </w:p>
          <w:p w14:paraId="7F37BC53" w14:textId="77777777" w:rsidR="00D40C84" w:rsidRDefault="00D40C84" w:rsidP="00D40C84">
            <w:pPr>
              <w:jc w:val="center"/>
              <w:rPr>
                <w:rFonts w:ascii="Garamond" w:hAnsi="Garamond" w:cs="Arial"/>
                <w:b/>
                <w:bCs/>
                <w:sz w:val="22"/>
                <w:szCs w:val="22"/>
              </w:rPr>
            </w:pPr>
          </w:p>
          <w:p w14:paraId="53A7BF12" w14:textId="3ACBC23B" w:rsidR="00D40C84" w:rsidRPr="00D40C84" w:rsidRDefault="00D40C84" w:rsidP="00D40C84">
            <w:pPr>
              <w:jc w:val="center"/>
              <w:rPr>
                <w:rFonts w:ascii="Garamond" w:hAnsi="Garamond" w:cs="Arial"/>
                <w:sz w:val="22"/>
                <w:szCs w:val="22"/>
              </w:rPr>
            </w:pPr>
            <w:r w:rsidRPr="00D40C84">
              <w:rPr>
                <w:rFonts w:ascii="Garamond" w:hAnsi="Garamond" w:cs="Arial"/>
                <w:sz w:val="22"/>
                <w:szCs w:val="22"/>
              </w:rPr>
              <w:t>Christophe Vigneau</w:t>
            </w:r>
          </w:p>
          <w:p w14:paraId="289247B6" w14:textId="77777777" w:rsidR="00B955A2" w:rsidRDefault="00B955A2" w:rsidP="000634EC">
            <w:pPr>
              <w:rPr>
                <w:rFonts w:ascii="Garamond" w:hAnsi="Garamond" w:cs="Arial"/>
                <w:b/>
                <w:bCs/>
                <w:sz w:val="22"/>
                <w:szCs w:val="22"/>
              </w:rPr>
            </w:pPr>
          </w:p>
          <w:p w14:paraId="3199E353" w14:textId="77777777" w:rsidR="00B752E8" w:rsidRDefault="00B752E8" w:rsidP="00B955A2">
            <w:pPr>
              <w:jc w:val="center"/>
              <w:rPr>
                <w:rFonts w:ascii="Garamond" w:hAnsi="Garamond" w:cs="Arial"/>
                <w:sz w:val="22"/>
                <w:szCs w:val="22"/>
              </w:rPr>
            </w:pPr>
          </w:p>
          <w:p w14:paraId="1B3BE025" w14:textId="77777777" w:rsidR="00B752E8" w:rsidRDefault="00B752E8" w:rsidP="00B955A2">
            <w:pPr>
              <w:jc w:val="center"/>
              <w:rPr>
                <w:rFonts w:ascii="Garamond" w:hAnsi="Garamond" w:cs="Arial"/>
                <w:sz w:val="22"/>
                <w:szCs w:val="22"/>
              </w:rPr>
            </w:pPr>
          </w:p>
          <w:p w14:paraId="5F2A8F3A" w14:textId="77777777" w:rsidR="00B752E8" w:rsidRDefault="00B752E8" w:rsidP="00B955A2">
            <w:pPr>
              <w:jc w:val="center"/>
              <w:rPr>
                <w:rFonts w:ascii="Garamond" w:hAnsi="Garamond" w:cs="Arial"/>
                <w:sz w:val="22"/>
                <w:szCs w:val="22"/>
              </w:rPr>
            </w:pPr>
          </w:p>
          <w:p w14:paraId="7CB80011" w14:textId="77777777" w:rsidR="00B752E8" w:rsidRDefault="00B752E8" w:rsidP="00B955A2">
            <w:pPr>
              <w:jc w:val="center"/>
              <w:rPr>
                <w:rFonts w:ascii="Garamond" w:hAnsi="Garamond" w:cs="Arial"/>
                <w:sz w:val="22"/>
                <w:szCs w:val="22"/>
              </w:rPr>
            </w:pPr>
          </w:p>
          <w:p w14:paraId="0351B35E" w14:textId="77777777" w:rsidR="00B752E8" w:rsidRDefault="00B752E8" w:rsidP="00B955A2">
            <w:pPr>
              <w:jc w:val="center"/>
              <w:rPr>
                <w:rFonts w:ascii="Garamond" w:hAnsi="Garamond" w:cs="Arial"/>
                <w:sz w:val="22"/>
                <w:szCs w:val="22"/>
              </w:rPr>
            </w:pPr>
          </w:p>
          <w:p w14:paraId="08CF4833" w14:textId="52394B74" w:rsidR="00B955A2" w:rsidRPr="00B955A2" w:rsidRDefault="00333EA9" w:rsidP="00333EA9">
            <w:pPr>
              <w:jc w:val="center"/>
              <w:rPr>
                <w:rFonts w:ascii="Garamond" w:hAnsi="Garamond" w:cs="Arial"/>
                <w:sz w:val="22"/>
                <w:szCs w:val="22"/>
              </w:rPr>
            </w:pPr>
            <w:r>
              <w:rPr>
                <w:rFonts w:ascii="Garamond" w:hAnsi="Garamond" w:cs="Arial"/>
                <w:sz w:val="22"/>
                <w:szCs w:val="22"/>
              </w:rPr>
              <w:t>17 h</w:t>
            </w:r>
          </w:p>
        </w:tc>
        <w:tc>
          <w:tcPr>
            <w:tcW w:w="2770" w:type="dxa"/>
            <w:tcBorders>
              <w:top w:val="single" w:sz="4" w:space="0" w:color="000000"/>
              <w:left w:val="single" w:sz="4" w:space="0" w:color="000000"/>
              <w:bottom w:val="single" w:sz="4" w:space="0" w:color="000000"/>
            </w:tcBorders>
            <w:shd w:val="clear" w:color="auto" w:fill="auto"/>
          </w:tcPr>
          <w:p w14:paraId="13118553" w14:textId="77777777" w:rsidR="00664BF7" w:rsidRPr="00664BF7" w:rsidRDefault="00664BF7" w:rsidP="00986E61">
            <w:pPr>
              <w:snapToGrid w:val="0"/>
              <w:jc w:val="center"/>
              <w:rPr>
                <w:rFonts w:ascii="Garamond" w:hAnsi="Garamond" w:cs="Arial"/>
                <w:b/>
                <w:bCs/>
                <w:sz w:val="22"/>
                <w:szCs w:val="22"/>
              </w:rPr>
            </w:pPr>
          </w:p>
          <w:p w14:paraId="22348EDB" w14:textId="77777777" w:rsidR="00664BF7" w:rsidRPr="00664BF7" w:rsidRDefault="00664BF7" w:rsidP="00986E61">
            <w:pPr>
              <w:jc w:val="center"/>
              <w:rPr>
                <w:rFonts w:ascii="Garamond" w:hAnsi="Garamond" w:cs="Arial"/>
                <w:b/>
                <w:bCs/>
                <w:sz w:val="22"/>
                <w:szCs w:val="22"/>
              </w:rPr>
            </w:pPr>
            <w:r w:rsidRPr="00664BF7">
              <w:rPr>
                <w:rFonts w:ascii="Garamond" w:hAnsi="Garamond" w:cs="Arial"/>
                <w:b/>
                <w:bCs/>
                <w:sz w:val="22"/>
                <w:szCs w:val="22"/>
              </w:rPr>
              <w:t>14h00</w:t>
            </w:r>
          </w:p>
          <w:p w14:paraId="5882C204" w14:textId="77777777" w:rsidR="00664BF7" w:rsidRPr="00664BF7" w:rsidRDefault="00664BF7" w:rsidP="0096381B">
            <w:pPr>
              <w:rPr>
                <w:rFonts w:ascii="Garamond" w:hAnsi="Garamond" w:cs="Arial"/>
                <w:b/>
                <w:bCs/>
                <w:sz w:val="22"/>
                <w:szCs w:val="22"/>
              </w:rPr>
            </w:pPr>
          </w:p>
          <w:p w14:paraId="797B6083" w14:textId="0E7BFB5B" w:rsidR="007B2BFC" w:rsidRPr="007B2BFC" w:rsidRDefault="007B2BFC" w:rsidP="007B2BFC">
            <w:pPr>
              <w:jc w:val="center"/>
              <w:rPr>
                <w:rFonts w:ascii="Garamond" w:hAnsi="Garamond" w:cs="Arial"/>
                <w:b/>
                <w:bCs/>
                <w:sz w:val="22"/>
                <w:szCs w:val="22"/>
              </w:rPr>
            </w:pPr>
            <w:r w:rsidRPr="007B2BFC">
              <w:rPr>
                <w:rFonts w:ascii="Garamond" w:hAnsi="Garamond" w:cs="Arial"/>
                <w:b/>
                <w:bCs/>
                <w:sz w:val="22"/>
                <w:szCs w:val="22"/>
              </w:rPr>
              <w:t>Les créances salariales et leur</w:t>
            </w:r>
            <w:r w:rsidR="00333EA9">
              <w:rPr>
                <w:rFonts w:ascii="Garamond" w:hAnsi="Garamond" w:cs="Arial"/>
                <w:b/>
                <w:bCs/>
                <w:sz w:val="22"/>
                <w:szCs w:val="22"/>
              </w:rPr>
              <w:t>s</w:t>
            </w:r>
            <w:r w:rsidRPr="007B2BFC">
              <w:rPr>
                <w:rFonts w:ascii="Garamond" w:hAnsi="Garamond" w:cs="Arial"/>
                <w:b/>
                <w:bCs/>
                <w:sz w:val="22"/>
                <w:szCs w:val="22"/>
              </w:rPr>
              <w:t xml:space="preserve"> garantie</w:t>
            </w:r>
            <w:r w:rsidR="00333EA9">
              <w:rPr>
                <w:rFonts w:ascii="Garamond" w:hAnsi="Garamond" w:cs="Arial"/>
                <w:b/>
                <w:bCs/>
                <w:sz w:val="22"/>
                <w:szCs w:val="22"/>
              </w:rPr>
              <w:t>s :</w:t>
            </w:r>
            <w:r w:rsidRPr="007B2BFC">
              <w:rPr>
                <w:rFonts w:ascii="Garamond" w:hAnsi="Garamond" w:cs="Arial"/>
                <w:b/>
                <w:bCs/>
                <w:sz w:val="22"/>
                <w:szCs w:val="22"/>
              </w:rPr>
              <w:t xml:space="preserve"> </w:t>
            </w:r>
          </w:p>
          <w:p w14:paraId="7A765926" w14:textId="77777777" w:rsidR="00664BF7" w:rsidRDefault="00664BF7" w:rsidP="00986E61">
            <w:pPr>
              <w:rPr>
                <w:rFonts w:ascii="Garamond" w:hAnsi="Garamond" w:cs="Times"/>
                <w:sz w:val="22"/>
                <w:szCs w:val="22"/>
              </w:rPr>
            </w:pPr>
          </w:p>
          <w:p w14:paraId="592D9786" w14:textId="062DCD9D" w:rsidR="00333EA9" w:rsidRPr="00333EA9" w:rsidRDefault="00333EA9" w:rsidP="00B327BB">
            <w:pPr>
              <w:jc w:val="center"/>
              <w:rPr>
                <w:rFonts w:ascii="Garamond" w:hAnsi="Garamond" w:cs="Times"/>
                <w:b/>
                <w:bCs/>
                <w:sz w:val="22"/>
                <w:szCs w:val="22"/>
              </w:rPr>
            </w:pPr>
            <w:r w:rsidRPr="00333EA9">
              <w:rPr>
                <w:rFonts w:ascii="Garamond" w:hAnsi="Garamond" w:cs="Times"/>
                <w:b/>
                <w:bCs/>
                <w:sz w:val="22"/>
                <w:szCs w:val="22"/>
              </w:rPr>
              <w:t>Les règles applicables</w:t>
            </w:r>
          </w:p>
          <w:p w14:paraId="21DEB53F" w14:textId="77777777" w:rsidR="00333EA9" w:rsidRDefault="00333EA9" w:rsidP="00B327BB">
            <w:pPr>
              <w:jc w:val="center"/>
              <w:rPr>
                <w:rFonts w:ascii="Garamond" w:hAnsi="Garamond" w:cs="Times"/>
                <w:sz w:val="22"/>
                <w:szCs w:val="22"/>
              </w:rPr>
            </w:pPr>
          </w:p>
          <w:p w14:paraId="37DC368D" w14:textId="0C53C575" w:rsidR="00B327BB" w:rsidRDefault="00B327BB" w:rsidP="00B327BB">
            <w:pPr>
              <w:jc w:val="center"/>
              <w:rPr>
                <w:rFonts w:ascii="Garamond" w:hAnsi="Garamond" w:cs="Times"/>
                <w:sz w:val="22"/>
                <w:szCs w:val="22"/>
              </w:rPr>
            </w:pPr>
            <w:r>
              <w:rPr>
                <w:rFonts w:ascii="Garamond" w:hAnsi="Garamond" w:cs="Times"/>
                <w:sz w:val="22"/>
                <w:szCs w:val="22"/>
              </w:rPr>
              <w:t>Laetitia Driguez</w:t>
            </w:r>
          </w:p>
          <w:p w14:paraId="04CAD72D" w14:textId="4629B568" w:rsidR="00333EA9" w:rsidRDefault="00333EA9" w:rsidP="00B327BB">
            <w:pPr>
              <w:jc w:val="center"/>
              <w:rPr>
                <w:rFonts w:ascii="Garamond" w:hAnsi="Garamond" w:cs="Times"/>
                <w:sz w:val="22"/>
                <w:szCs w:val="22"/>
              </w:rPr>
            </w:pPr>
            <w:r>
              <w:rPr>
                <w:rFonts w:ascii="Garamond" w:hAnsi="Garamond" w:cs="Times"/>
                <w:sz w:val="22"/>
                <w:szCs w:val="22"/>
              </w:rPr>
              <w:t>ISST</w:t>
            </w:r>
          </w:p>
          <w:p w14:paraId="2AD8CCDA" w14:textId="2118B83E" w:rsidR="00B955A2" w:rsidRDefault="00B955A2" w:rsidP="00986E61">
            <w:pPr>
              <w:rPr>
                <w:rFonts w:ascii="Garamond" w:hAnsi="Garamond" w:cs="Times"/>
                <w:sz w:val="22"/>
                <w:szCs w:val="22"/>
              </w:rPr>
            </w:pPr>
          </w:p>
          <w:p w14:paraId="4C60E5F5" w14:textId="77777777" w:rsidR="00333EA9" w:rsidRDefault="00333EA9" w:rsidP="00986E61">
            <w:pPr>
              <w:rPr>
                <w:rFonts w:ascii="Garamond" w:hAnsi="Garamond" w:cs="Times"/>
                <w:sz w:val="22"/>
                <w:szCs w:val="22"/>
              </w:rPr>
            </w:pPr>
          </w:p>
          <w:p w14:paraId="4BB8F207" w14:textId="4CC0F235" w:rsidR="00B955A2" w:rsidRPr="00B955A2" w:rsidRDefault="00333EA9" w:rsidP="00B955A2">
            <w:pPr>
              <w:jc w:val="center"/>
              <w:rPr>
                <w:rFonts w:ascii="Garamond" w:hAnsi="Garamond" w:cs="Times"/>
                <w:sz w:val="22"/>
                <w:szCs w:val="22"/>
              </w:rPr>
            </w:pPr>
            <w:r>
              <w:rPr>
                <w:rFonts w:ascii="Garamond" w:hAnsi="Garamond" w:cs="Times"/>
                <w:sz w:val="22"/>
                <w:szCs w:val="22"/>
              </w:rPr>
              <w:t>17 h</w:t>
            </w:r>
          </w:p>
        </w:tc>
        <w:tc>
          <w:tcPr>
            <w:tcW w:w="2844" w:type="dxa"/>
            <w:tcBorders>
              <w:top w:val="single" w:sz="4" w:space="0" w:color="000000"/>
              <w:left w:val="single" w:sz="4" w:space="0" w:color="000000"/>
              <w:bottom w:val="single" w:sz="4" w:space="0" w:color="000000"/>
            </w:tcBorders>
            <w:shd w:val="clear" w:color="auto" w:fill="auto"/>
          </w:tcPr>
          <w:p w14:paraId="1129D8B4" w14:textId="77777777" w:rsidR="00664BF7" w:rsidRPr="00664BF7" w:rsidRDefault="00664BF7" w:rsidP="00986E61">
            <w:pPr>
              <w:snapToGrid w:val="0"/>
              <w:jc w:val="center"/>
              <w:rPr>
                <w:rFonts w:ascii="Garamond" w:hAnsi="Garamond" w:cs="Arial"/>
                <w:b/>
                <w:bCs/>
                <w:sz w:val="22"/>
                <w:szCs w:val="22"/>
              </w:rPr>
            </w:pPr>
          </w:p>
          <w:p w14:paraId="0D6B22EC" w14:textId="77777777" w:rsidR="00664BF7" w:rsidRPr="00664BF7" w:rsidRDefault="00664BF7" w:rsidP="00986E61">
            <w:pPr>
              <w:jc w:val="center"/>
              <w:rPr>
                <w:rFonts w:ascii="Garamond" w:hAnsi="Garamond" w:cs="Arial"/>
                <w:b/>
                <w:bCs/>
                <w:sz w:val="22"/>
                <w:szCs w:val="22"/>
              </w:rPr>
            </w:pPr>
            <w:r w:rsidRPr="00664BF7">
              <w:rPr>
                <w:rFonts w:ascii="Garamond" w:hAnsi="Garamond" w:cs="Arial"/>
                <w:b/>
                <w:bCs/>
                <w:sz w:val="22"/>
                <w:szCs w:val="22"/>
              </w:rPr>
              <w:t>14h00</w:t>
            </w:r>
          </w:p>
          <w:p w14:paraId="1DA7A406" w14:textId="77777777" w:rsidR="00664BF7" w:rsidRPr="00664BF7" w:rsidRDefault="00664BF7" w:rsidP="0096381B">
            <w:pPr>
              <w:rPr>
                <w:rFonts w:ascii="Garamond" w:hAnsi="Garamond" w:cs="Arial"/>
                <w:b/>
                <w:bCs/>
                <w:i/>
                <w:iCs/>
                <w:sz w:val="22"/>
                <w:szCs w:val="22"/>
              </w:rPr>
            </w:pPr>
          </w:p>
          <w:p w14:paraId="2BD520CC" w14:textId="1F6C7BD2" w:rsidR="00664BF7" w:rsidRDefault="005C205C" w:rsidP="000634EC">
            <w:pPr>
              <w:jc w:val="center"/>
              <w:rPr>
                <w:rFonts w:ascii="Garamond" w:hAnsi="Garamond" w:cs="Arial"/>
                <w:b/>
                <w:bCs/>
                <w:sz w:val="22"/>
                <w:szCs w:val="22"/>
              </w:rPr>
            </w:pPr>
            <w:r>
              <w:rPr>
                <w:rFonts w:ascii="Garamond" w:hAnsi="Garamond" w:cs="Arial"/>
                <w:b/>
                <w:bCs/>
                <w:sz w:val="22"/>
                <w:szCs w:val="22"/>
              </w:rPr>
              <w:t xml:space="preserve">Travaux </w:t>
            </w:r>
            <w:r w:rsidR="00333EA9">
              <w:rPr>
                <w:rFonts w:ascii="Garamond" w:hAnsi="Garamond" w:cs="Arial"/>
                <w:b/>
                <w:bCs/>
                <w:sz w:val="22"/>
                <w:szCs w:val="22"/>
              </w:rPr>
              <w:t>de groupes</w:t>
            </w:r>
          </w:p>
          <w:p w14:paraId="1FD6FB10" w14:textId="77777777" w:rsidR="00333EA9" w:rsidRDefault="00333EA9" w:rsidP="000634EC">
            <w:pPr>
              <w:jc w:val="center"/>
              <w:rPr>
                <w:rFonts w:ascii="Garamond" w:hAnsi="Garamond" w:cs="Arial"/>
                <w:b/>
                <w:bCs/>
                <w:sz w:val="22"/>
                <w:szCs w:val="22"/>
              </w:rPr>
            </w:pPr>
          </w:p>
          <w:p w14:paraId="2D1B18A7" w14:textId="43BF49F7" w:rsidR="00333EA9" w:rsidRPr="00333EA9" w:rsidRDefault="00333EA9" w:rsidP="000634EC">
            <w:pPr>
              <w:jc w:val="center"/>
              <w:rPr>
                <w:rFonts w:ascii="Garamond" w:hAnsi="Garamond" w:cs="Arial"/>
                <w:sz w:val="22"/>
                <w:szCs w:val="22"/>
              </w:rPr>
            </w:pPr>
            <w:r w:rsidRPr="00333EA9">
              <w:rPr>
                <w:rFonts w:ascii="Garamond" w:hAnsi="Garamond" w:cs="Arial"/>
                <w:sz w:val="22"/>
                <w:szCs w:val="22"/>
              </w:rPr>
              <w:t>Coordonnés par L. Driguez et C. Vigneau</w:t>
            </w:r>
          </w:p>
          <w:p w14:paraId="0E454129" w14:textId="77777777" w:rsidR="00B955A2" w:rsidRDefault="00B955A2" w:rsidP="000634EC">
            <w:pPr>
              <w:jc w:val="center"/>
              <w:rPr>
                <w:rFonts w:ascii="Garamond" w:hAnsi="Garamond" w:cs="Arial"/>
                <w:b/>
                <w:bCs/>
                <w:sz w:val="22"/>
                <w:szCs w:val="22"/>
              </w:rPr>
            </w:pPr>
          </w:p>
          <w:p w14:paraId="1235459E" w14:textId="77777777" w:rsidR="00B955A2" w:rsidRDefault="00B955A2" w:rsidP="000634EC">
            <w:pPr>
              <w:jc w:val="center"/>
              <w:rPr>
                <w:rFonts w:ascii="Garamond" w:hAnsi="Garamond" w:cs="Arial"/>
                <w:b/>
                <w:bCs/>
                <w:sz w:val="22"/>
                <w:szCs w:val="22"/>
              </w:rPr>
            </w:pPr>
          </w:p>
          <w:p w14:paraId="78A2ED75" w14:textId="77777777" w:rsidR="00B955A2" w:rsidRDefault="00B955A2" w:rsidP="000634EC">
            <w:pPr>
              <w:jc w:val="center"/>
              <w:rPr>
                <w:rFonts w:ascii="Garamond" w:hAnsi="Garamond" w:cs="Arial"/>
                <w:b/>
                <w:bCs/>
                <w:sz w:val="22"/>
                <w:szCs w:val="22"/>
              </w:rPr>
            </w:pPr>
          </w:p>
          <w:p w14:paraId="5068B91B" w14:textId="77777777" w:rsidR="00B955A2" w:rsidRDefault="00B955A2" w:rsidP="000634EC">
            <w:pPr>
              <w:jc w:val="center"/>
              <w:rPr>
                <w:rFonts w:ascii="Garamond" w:hAnsi="Garamond" w:cs="Arial"/>
                <w:b/>
                <w:bCs/>
                <w:sz w:val="22"/>
                <w:szCs w:val="22"/>
              </w:rPr>
            </w:pPr>
          </w:p>
          <w:p w14:paraId="6BF58566" w14:textId="77777777" w:rsidR="00B955A2" w:rsidRDefault="00B955A2" w:rsidP="000634EC">
            <w:pPr>
              <w:jc w:val="center"/>
              <w:rPr>
                <w:rFonts w:ascii="Garamond" w:hAnsi="Garamond" w:cs="Arial"/>
                <w:b/>
                <w:bCs/>
                <w:sz w:val="22"/>
                <w:szCs w:val="22"/>
              </w:rPr>
            </w:pPr>
          </w:p>
          <w:p w14:paraId="0B2152F7" w14:textId="794F1121" w:rsidR="00B955A2" w:rsidRPr="00B955A2" w:rsidRDefault="00B955A2" w:rsidP="000634EC">
            <w:pPr>
              <w:jc w:val="center"/>
              <w:rPr>
                <w:rFonts w:ascii="Garamond" w:hAnsi="Garamond" w:cs="Arial"/>
                <w:sz w:val="22"/>
                <w:szCs w:val="22"/>
              </w:rPr>
            </w:pPr>
          </w:p>
        </w:tc>
        <w:tc>
          <w:tcPr>
            <w:tcW w:w="2874" w:type="dxa"/>
            <w:tcBorders>
              <w:top w:val="single" w:sz="4" w:space="0" w:color="000000"/>
              <w:left w:val="single" w:sz="4" w:space="0" w:color="000000"/>
              <w:bottom w:val="single" w:sz="4" w:space="0" w:color="000000"/>
              <w:right w:val="single" w:sz="4" w:space="0" w:color="000000"/>
            </w:tcBorders>
            <w:shd w:val="clear" w:color="auto" w:fill="auto"/>
          </w:tcPr>
          <w:p w14:paraId="3A8846B7" w14:textId="77777777" w:rsidR="0096381B" w:rsidRDefault="0096381B" w:rsidP="00986E61">
            <w:pPr>
              <w:jc w:val="center"/>
              <w:rPr>
                <w:rFonts w:ascii="Garamond" w:hAnsi="Garamond" w:cs="Arial"/>
                <w:b/>
                <w:bCs/>
                <w:sz w:val="22"/>
                <w:szCs w:val="22"/>
              </w:rPr>
            </w:pPr>
          </w:p>
          <w:p w14:paraId="5A463120" w14:textId="124EC589" w:rsidR="00656F81" w:rsidRDefault="00656F81" w:rsidP="00986E61">
            <w:pPr>
              <w:jc w:val="center"/>
              <w:rPr>
                <w:rFonts w:ascii="Garamond" w:hAnsi="Garamond" w:cs="Arial"/>
                <w:b/>
                <w:bCs/>
                <w:sz w:val="22"/>
                <w:szCs w:val="22"/>
              </w:rPr>
            </w:pPr>
            <w:r>
              <w:rPr>
                <w:rFonts w:ascii="Garamond" w:hAnsi="Garamond" w:cs="Arial"/>
                <w:b/>
                <w:bCs/>
                <w:sz w:val="22"/>
                <w:szCs w:val="22"/>
              </w:rPr>
              <w:t>14h00</w:t>
            </w:r>
          </w:p>
          <w:p w14:paraId="539C5664" w14:textId="77777777" w:rsidR="00656F81" w:rsidRDefault="00656F81" w:rsidP="00986E61">
            <w:pPr>
              <w:jc w:val="center"/>
              <w:rPr>
                <w:rFonts w:ascii="Garamond" w:hAnsi="Garamond" w:cs="Arial"/>
                <w:b/>
                <w:bCs/>
                <w:sz w:val="22"/>
                <w:szCs w:val="22"/>
              </w:rPr>
            </w:pPr>
          </w:p>
          <w:p w14:paraId="18787DE9" w14:textId="51D781D3" w:rsidR="00664BF7" w:rsidRPr="00664BF7" w:rsidRDefault="00664BF7" w:rsidP="00986E61">
            <w:pPr>
              <w:jc w:val="center"/>
              <w:rPr>
                <w:rFonts w:ascii="Garamond" w:hAnsi="Garamond" w:cs="Arial"/>
                <w:b/>
                <w:bCs/>
                <w:i/>
                <w:iCs/>
                <w:sz w:val="22"/>
                <w:szCs w:val="22"/>
              </w:rPr>
            </w:pPr>
            <w:r w:rsidRPr="00664BF7">
              <w:rPr>
                <w:rFonts w:ascii="Garamond" w:hAnsi="Garamond" w:cs="Arial"/>
                <w:b/>
                <w:bCs/>
                <w:sz w:val="22"/>
                <w:szCs w:val="22"/>
              </w:rPr>
              <w:t xml:space="preserve">Bilan du stage </w:t>
            </w:r>
          </w:p>
          <w:p w14:paraId="4A9ED34B" w14:textId="77777777" w:rsidR="00664BF7" w:rsidRDefault="00664BF7" w:rsidP="000634EC">
            <w:pPr>
              <w:rPr>
                <w:rFonts w:ascii="Garamond" w:hAnsi="Garamond"/>
                <w:sz w:val="22"/>
                <w:szCs w:val="22"/>
              </w:rPr>
            </w:pPr>
          </w:p>
          <w:p w14:paraId="4C86FA39" w14:textId="77777777" w:rsidR="00B955A2" w:rsidRDefault="00B955A2" w:rsidP="000634EC">
            <w:pPr>
              <w:rPr>
                <w:rFonts w:ascii="Garamond" w:hAnsi="Garamond"/>
                <w:sz w:val="22"/>
                <w:szCs w:val="22"/>
              </w:rPr>
            </w:pPr>
          </w:p>
          <w:p w14:paraId="7F46ED4B" w14:textId="3639E0F2" w:rsidR="00B955A2" w:rsidRPr="00664BF7" w:rsidRDefault="00B955A2" w:rsidP="00B955A2">
            <w:pPr>
              <w:ind w:firstLine="8"/>
              <w:jc w:val="center"/>
              <w:rPr>
                <w:rFonts w:ascii="Garamond" w:hAnsi="Garamond"/>
                <w:sz w:val="22"/>
                <w:szCs w:val="22"/>
              </w:rPr>
            </w:pPr>
            <w:r>
              <w:rPr>
                <w:rFonts w:ascii="Garamond" w:hAnsi="Garamond"/>
                <w:sz w:val="22"/>
                <w:szCs w:val="22"/>
              </w:rPr>
              <w:t xml:space="preserve">Fin </w:t>
            </w:r>
            <w:r w:rsidR="00333EA9">
              <w:rPr>
                <w:rFonts w:ascii="Garamond" w:hAnsi="Garamond"/>
                <w:sz w:val="22"/>
                <w:szCs w:val="22"/>
              </w:rPr>
              <w:t xml:space="preserve">du stage : </w:t>
            </w:r>
            <w:r>
              <w:rPr>
                <w:rFonts w:ascii="Garamond" w:hAnsi="Garamond"/>
                <w:sz w:val="22"/>
                <w:szCs w:val="22"/>
              </w:rPr>
              <w:t>15 h</w:t>
            </w:r>
          </w:p>
        </w:tc>
      </w:tr>
    </w:tbl>
    <w:p w14:paraId="79920522" w14:textId="17814F5F" w:rsidR="00664BF7" w:rsidRDefault="00664BF7" w:rsidP="00D76648">
      <w:pPr>
        <w:rPr>
          <w:rFonts w:ascii="Garamond" w:hAnsi="Garamond"/>
          <w:b/>
          <w:bCs/>
          <w:sz w:val="22"/>
          <w:szCs w:val="22"/>
        </w:rPr>
      </w:pPr>
    </w:p>
    <w:p w14:paraId="21ECB9C1" w14:textId="7C48CCC5" w:rsidR="00B955A2" w:rsidRDefault="00B955A2" w:rsidP="00D76648">
      <w:pPr>
        <w:rPr>
          <w:rFonts w:ascii="Garamond" w:hAnsi="Garamond"/>
          <w:sz w:val="24"/>
          <w:szCs w:val="24"/>
        </w:rPr>
      </w:pPr>
      <w:r w:rsidRPr="00B327BB">
        <w:rPr>
          <w:rFonts w:ascii="Garamond" w:hAnsi="Garamond"/>
          <w:b/>
          <w:bCs/>
          <w:sz w:val="24"/>
          <w:szCs w:val="24"/>
        </w:rPr>
        <w:t xml:space="preserve">Présentation du stage : </w:t>
      </w:r>
      <w:r w:rsidR="00D40C84">
        <w:rPr>
          <w:rFonts w:ascii="Garamond" w:hAnsi="Garamond"/>
          <w:sz w:val="24"/>
          <w:szCs w:val="24"/>
        </w:rPr>
        <w:t>L</w:t>
      </w:r>
      <w:r w:rsidRPr="00B327BB">
        <w:rPr>
          <w:rFonts w:ascii="Garamond" w:hAnsi="Garamond"/>
          <w:sz w:val="24"/>
          <w:szCs w:val="24"/>
        </w:rPr>
        <w:t>e stage a pour objet de présenter le régime des procédures collectives et leurs effets sur le contentieux prud’homal.</w:t>
      </w:r>
      <w:r w:rsidR="00D40C84">
        <w:rPr>
          <w:rFonts w:ascii="Garamond" w:hAnsi="Garamond"/>
          <w:sz w:val="24"/>
          <w:szCs w:val="24"/>
        </w:rPr>
        <w:t xml:space="preserve"> Il s’agira avant tout d’examiner le sort des contrats de travail et des créances salariales en cas de redressement judiciaire ou de liquidation judiciaire.</w:t>
      </w:r>
    </w:p>
    <w:p w14:paraId="3EF4ED80" w14:textId="55480B76" w:rsidR="00B327BB" w:rsidRDefault="00B327BB" w:rsidP="00D76648">
      <w:pPr>
        <w:rPr>
          <w:rFonts w:ascii="Garamond" w:hAnsi="Garamond"/>
          <w:sz w:val="24"/>
          <w:szCs w:val="24"/>
        </w:rPr>
      </w:pPr>
    </w:p>
    <w:p w14:paraId="47EC7E0A" w14:textId="7299CC6D" w:rsidR="00B327BB" w:rsidRPr="00B327BB" w:rsidRDefault="00B327BB" w:rsidP="00D76648">
      <w:pPr>
        <w:rPr>
          <w:rFonts w:ascii="Garamond" w:hAnsi="Garamond"/>
          <w:sz w:val="24"/>
          <w:szCs w:val="24"/>
        </w:rPr>
      </w:pPr>
      <w:r w:rsidRPr="00B327BB">
        <w:rPr>
          <w:rFonts w:ascii="Garamond" w:hAnsi="Garamond"/>
          <w:b/>
          <w:bCs/>
          <w:sz w:val="24"/>
          <w:szCs w:val="24"/>
        </w:rPr>
        <w:t>Public</w:t>
      </w:r>
      <w:r>
        <w:rPr>
          <w:rFonts w:ascii="Garamond" w:hAnsi="Garamond"/>
          <w:sz w:val="24"/>
          <w:szCs w:val="24"/>
        </w:rPr>
        <w:t> : il s’adresse à des conseillers prud’hommes en exercice issus de conseils de la France entière.</w:t>
      </w:r>
    </w:p>
    <w:p w14:paraId="58C4629C" w14:textId="4A8F90C3" w:rsidR="000674F0" w:rsidRPr="00B327BB" w:rsidRDefault="000674F0" w:rsidP="00D76648">
      <w:pPr>
        <w:rPr>
          <w:rFonts w:ascii="Garamond" w:hAnsi="Garamond"/>
          <w:sz w:val="24"/>
          <w:szCs w:val="24"/>
        </w:rPr>
      </w:pPr>
    </w:p>
    <w:p w14:paraId="00B16950" w14:textId="00A61BBB" w:rsidR="000674F0" w:rsidRPr="00B327BB" w:rsidRDefault="000674F0" w:rsidP="00D76648">
      <w:pPr>
        <w:rPr>
          <w:rFonts w:ascii="Garamond" w:hAnsi="Garamond"/>
          <w:b/>
          <w:bCs/>
          <w:sz w:val="24"/>
          <w:szCs w:val="24"/>
        </w:rPr>
      </w:pPr>
      <w:r w:rsidRPr="00B327BB">
        <w:rPr>
          <w:rFonts w:ascii="Garamond" w:hAnsi="Garamond"/>
          <w:b/>
          <w:bCs/>
          <w:sz w:val="24"/>
          <w:szCs w:val="24"/>
        </w:rPr>
        <w:t xml:space="preserve">Objectifs : </w:t>
      </w:r>
    </w:p>
    <w:p w14:paraId="7F8278F8" w14:textId="041B6F0F" w:rsidR="000674F0" w:rsidRPr="00B327BB" w:rsidRDefault="000674F0" w:rsidP="000674F0">
      <w:pPr>
        <w:pStyle w:val="Paragraphedeliste"/>
        <w:numPr>
          <w:ilvl w:val="0"/>
          <w:numId w:val="1"/>
        </w:numPr>
        <w:rPr>
          <w:rFonts w:ascii="Garamond" w:hAnsi="Garamond"/>
          <w:sz w:val="24"/>
          <w:szCs w:val="24"/>
        </w:rPr>
      </w:pPr>
      <w:r w:rsidRPr="00B327BB">
        <w:rPr>
          <w:rFonts w:ascii="Garamond" w:hAnsi="Garamond"/>
          <w:sz w:val="24"/>
          <w:szCs w:val="24"/>
        </w:rPr>
        <w:t>Compréhension générale de ce que sont les procédures collectives à travers l’identification de leurs acteurs (administrateur judiciaire, mandataire judiciaire, AGS) et la connaissance des différentes phases possibles de telles procédures</w:t>
      </w:r>
    </w:p>
    <w:p w14:paraId="2B80360B" w14:textId="1B08E2BE" w:rsidR="000674F0" w:rsidRPr="00B327BB" w:rsidRDefault="000674F0" w:rsidP="000674F0">
      <w:pPr>
        <w:pStyle w:val="Paragraphedeliste"/>
        <w:numPr>
          <w:ilvl w:val="0"/>
          <w:numId w:val="1"/>
        </w:numPr>
        <w:rPr>
          <w:rFonts w:ascii="Garamond" w:hAnsi="Garamond"/>
          <w:sz w:val="24"/>
          <w:szCs w:val="24"/>
        </w:rPr>
      </w:pPr>
      <w:r w:rsidRPr="00B327BB">
        <w:rPr>
          <w:rFonts w:ascii="Garamond" w:hAnsi="Garamond"/>
          <w:sz w:val="24"/>
          <w:szCs w:val="24"/>
        </w:rPr>
        <w:t>Connaître le sort du contrat de travail pendant les procédures collectives : maintien, transfert, rupture ?</w:t>
      </w:r>
    </w:p>
    <w:p w14:paraId="3EEF4C45" w14:textId="7D9DB181" w:rsidR="000674F0" w:rsidRPr="00B327BB" w:rsidRDefault="000674F0" w:rsidP="000674F0">
      <w:pPr>
        <w:pStyle w:val="Paragraphedeliste"/>
        <w:numPr>
          <w:ilvl w:val="0"/>
          <w:numId w:val="1"/>
        </w:numPr>
        <w:rPr>
          <w:rFonts w:ascii="Garamond" w:hAnsi="Garamond"/>
          <w:sz w:val="24"/>
          <w:szCs w:val="24"/>
        </w:rPr>
      </w:pPr>
      <w:r w:rsidRPr="00B327BB">
        <w:rPr>
          <w:rFonts w:ascii="Garamond" w:hAnsi="Garamond"/>
          <w:sz w:val="24"/>
          <w:szCs w:val="24"/>
        </w:rPr>
        <w:t>Connaître le sort des créances salariales, notamment à travers l’étude d</w:t>
      </w:r>
      <w:r w:rsidR="00B327BB" w:rsidRPr="00B327BB">
        <w:rPr>
          <w:rFonts w:ascii="Garamond" w:hAnsi="Garamond"/>
          <w:sz w:val="24"/>
          <w:szCs w:val="24"/>
        </w:rPr>
        <w:t xml:space="preserve">es </w:t>
      </w:r>
      <w:r w:rsidRPr="00B327BB">
        <w:rPr>
          <w:rFonts w:ascii="Garamond" w:hAnsi="Garamond"/>
          <w:sz w:val="24"/>
          <w:szCs w:val="24"/>
        </w:rPr>
        <w:t>différents privilèges</w:t>
      </w:r>
      <w:r w:rsidR="00B327BB" w:rsidRPr="00B327BB">
        <w:rPr>
          <w:rFonts w:ascii="Garamond" w:hAnsi="Garamond"/>
          <w:sz w:val="24"/>
          <w:szCs w:val="24"/>
        </w:rPr>
        <w:t xml:space="preserve"> de paiement</w:t>
      </w:r>
      <w:r w:rsidRPr="00B327BB">
        <w:rPr>
          <w:rFonts w:ascii="Garamond" w:hAnsi="Garamond"/>
          <w:sz w:val="24"/>
          <w:szCs w:val="24"/>
        </w:rPr>
        <w:t xml:space="preserve"> et </w:t>
      </w:r>
      <w:r w:rsidR="00B327BB" w:rsidRPr="00B327BB">
        <w:rPr>
          <w:rFonts w:ascii="Garamond" w:hAnsi="Garamond"/>
          <w:sz w:val="24"/>
          <w:szCs w:val="24"/>
        </w:rPr>
        <w:t xml:space="preserve">de </w:t>
      </w:r>
      <w:r w:rsidRPr="00B327BB">
        <w:rPr>
          <w:rFonts w:ascii="Garamond" w:hAnsi="Garamond"/>
          <w:sz w:val="24"/>
          <w:szCs w:val="24"/>
        </w:rPr>
        <w:t>l’intervention de la garantie de l’AGS</w:t>
      </w:r>
    </w:p>
    <w:p w14:paraId="298E8D5A" w14:textId="3C58CFA9" w:rsidR="000674F0" w:rsidRDefault="000674F0" w:rsidP="000674F0">
      <w:pPr>
        <w:pStyle w:val="Paragraphedeliste"/>
        <w:numPr>
          <w:ilvl w:val="0"/>
          <w:numId w:val="1"/>
        </w:numPr>
        <w:rPr>
          <w:rFonts w:ascii="Garamond" w:hAnsi="Garamond"/>
          <w:sz w:val="24"/>
          <w:szCs w:val="24"/>
        </w:rPr>
      </w:pPr>
      <w:r w:rsidRPr="00B327BB">
        <w:rPr>
          <w:rFonts w:ascii="Garamond" w:hAnsi="Garamond"/>
          <w:sz w:val="24"/>
          <w:szCs w:val="24"/>
        </w:rPr>
        <w:t>Comprendre comment s’articulent les procédures prud’homales et les procédures collectives</w:t>
      </w:r>
      <w:r w:rsidR="00B327BB" w:rsidRPr="00B327BB">
        <w:rPr>
          <w:rFonts w:ascii="Garamond" w:hAnsi="Garamond"/>
          <w:sz w:val="24"/>
          <w:szCs w:val="24"/>
        </w:rPr>
        <w:t> ? Le contentieux devant les prud’hommes peut être un contentieux en cours, par exemple sur un problème de paiement de créances ou de contestation d’un licenciement. Il peut aussi s’agir d’un nouveau contentieux pour la contestation des relevés de créances salariales ou au sujet d’un licenciement. Quels sont les pouvoirs des prud’hommes ? Dans quelle mesure sont-ils liés</w:t>
      </w:r>
      <w:r w:rsidR="00B327BB">
        <w:rPr>
          <w:rFonts w:ascii="Garamond" w:hAnsi="Garamond"/>
          <w:sz w:val="24"/>
          <w:szCs w:val="24"/>
        </w:rPr>
        <w:t xml:space="preserve"> par les décisions prises par le tribunal de la procédure collective (juge-commissaire tribunal de commerce) ?</w:t>
      </w:r>
    </w:p>
    <w:p w14:paraId="1A15B5FF" w14:textId="69FF0272" w:rsidR="00B327BB" w:rsidRDefault="00B327BB" w:rsidP="00B327BB">
      <w:pPr>
        <w:rPr>
          <w:rFonts w:ascii="Garamond" w:hAnsi="Garamond"/>
          <w:sz w:val="24"/>
          <w:szCs w:val="24"/>
        </w:rPr>
      </w:pPr>
    </w:p>
    <w:p w14:paraId="770DC8F2" w14:textId="6306B7E2" w:rsidR="00B327BB" w:rsidRDefault="00B327BB" w:rsidP="00B327BB">
      <w:pPr>
        <w:rPr>
          <w:rFonts w:ascii="Garamond" w:hAnsi="Garamond"/>
          <w:sz w:val="24"/>
          <w:szCs w:val="24"/>
        </w:rPr>
      </w:pPr>
      <w:r w:rsidRPr="00B327BB">
        <w:rPr>
          <w:rFonts w:ascii="Garamond" w:hAnsi="Garamond"/>
          <w:b/>
          <w:bCs/>
          <w:sz w:val="24"/>
          <w:szCs w:val="24"/>
        </w:rPr>
        <w:t>Méthodes </w:t>
      </w:r>
      <w:r>
        <w:rPr>
          <w:rFonts w:ascii="Garamond" w:hAnsi="Garamond"/>
          <w:sz w:val="24"/>
          <w:szCs w:val="24"/>
        </w:rPr>
        <w:t xml:space="preserve">: </w:t>
      </w:r>
    </w:p>
    <w:p w14:paraId="13C9448D" w14:textId="27CBEE55" w:rsidR="00B327BB" w:rsidRPr="00B327BB" w:rsidRDefault="00B327BB" w:rsidP="00B327BB">
      <w:pPr>
        <w:pStyle w:val="Paragraphedeliste"/>
        <w:numPr>
          <w:ilvl w:val="0"/>
          <w:numId w:val="2"/>
        </w:numPr>
        <w:rPr>
          <w:rFonts w:ascii="Garamond" w:hAnsi="Garamond"/>
          <w:sz w:val="24"/>
          <w:szCs w:val="24"/>
        </w:rPr>
      </w:pPr>
      <w:r w:rsidRPr="00B327BB">
        <w:rPr>
          <w:rFonts w:ascii="Garamond" w:hAnsi="Garamond"/>
          <w:sz w:val="24"/>
          <w:szCs w:val="24"/>
        </w:rPr>
        <w:t>Des cours magistraux interactifs enrichis de supports remis aux stagiaires</w:t>
      </w:r>
    </w:p>
    <w:p w14:paraId="599EA175" w14:textId="50B1021F" w:rsidR="00B327BB" w:rsidRDefault="00B327BB" w:rsidP="00B327BB">
      <w:pPr>
        <w:pStyle w:val="Paragraphedeliste"/>
        <w:numPr>
          <w:ilvl w:val="0"/>
          <w:numId w:val="2"/>
        </w:numPr>
        <w:rPr>
          <w:rFonts w:ascii="Garamond" w:hAnsi="Garamond"/>
          <w:sz w:val="24"/>
          <w:szCs w:val="24"/>
        </w:rPr>
      </w:pPr>
      <w:r w:rsidRPr="00B327BB">
        <w:rPr>
          <w:rFonts w:ascii="Garamond" w:hAnsi="Garamond"/>
          <w:sz w:val="24"/>
          <w:szCs w:val="24"/>
        </w:rPr>
        <w:t xml:space="preserve">Des interventions de praticiens des procédures collectives </w:t>
      </w:r>
      <w:r>
        <w:rPr>
          <w:rFonts w:ascii="Garamond" w:hAnsi="Garamond"/>
          <w:sz w:val="24"/>
          <w:szCs w:val="24"/>
        </w:rPr>
        <w:t xml:space="preserve">(mandataire judiciaire, AGS) </w:t>
      </w:r>
    </w:p>
    <w:p w14:paraId="31AB2CBD" w14:textId="59E95022" w:rsidR="00B327BB" w:rsidRPr="00B327BB" w:rsidRDefault="00B327BB" w:rsidP="00B327BB">
      <w:pPr>
        <w:pStyle w:val="Paragraphedeliste"/>
        <w:numPr>
          <w:ilvl w:val="0"/>
          <w:numId w:val="2"/>
        </w:numPr>
        <w:rPr>
          <w:rFonts w:ascii="Garamond" w:hAnsi="Garamond"/>
          <w:sz w:val="24"/>
          <w:szCs w:val="24"/>
        </w:rPr>
      </w:pPr>
      <w:r>
        <w:rPr>
          <w:rFonts w:ascii="Garamond" w:hAnsi="Garamond"/>
          <w:sz w:val="24"/>
          <w:szCs w:val="24"/>
        </w:rPr>
        <w:t>Des travaux de groupes destinés à mobiliser les connaissances théoriques sur des mises en situation contentieuses.</w:t>
      </w:r>
    </w:p>
    <w:sectPr w:rsidR="00B327BB" w:rsidRPr="00B327BB">
      <w:headerReference w:type="default" r:id="rId7"/>
      <w:pgSz w:w="16840" w:h="11900" w:orient="landscape"/>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6AF8" w14:textId="77777777" w:rsidR="00D37BDD" w:rsidRDefault="00D37BDD">
      <w:r>
        <w:separator/>
      </w:r>
    </w:p>
  </w:endnote>
  <w:endnote w:type="continuationSeparator" w:id="0">
    <w:p w14:paraId="5B60900F" w14:textId="77777777" w:rsidR="00D37BDD" w:rsidRDefault="00D37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4B77F" w14:textId="77777777" w:rsidR="00D37BDD" w:rsidRDefault="00D37BDD">
      <w:r>
        <w:separator/>
      </w:r>
    </w:p>
  </w:footnote>
  <w:footnote w:type="continuationSeparator" w:id="0">
    <w:p w14:paraId="1588287C" w14:textId="77777777" w:rsidR="00D37BDD" w:rsidRDefault="00D37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041C" w14:textId="77777777" w:rsidR="00113113" w:rsidRDefault="005F5BAD">
    <w:pPr>
      <w:pStyle w:val="En-tte"/>
      <w:jc w:val="center"/>
    </w:pPr>
    <w:r>
      <w:rPr>
        <w:noProof/>
      </w:rPr>
      <w:drawing>
        <wp:inline distT="0" distB="0" distL="0" distR="0" wp14:anchorId="4697C88A" wp14:editId="47F53967">
          <wp:extent cx="1562100" cy="64484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paris 1.png"/>
                  <pic:cNvPicPr>
                    <a:picLocks noChangeAspect="1"/>
                  </pic:cNvPicPr>
                </pic:nvPicPr>
                <pic:blipFill>
                  <a:blip r:embed="rId1"/>
                  <a:stretch>
                    <a:fillRect/>
                  </a:stretch>
                </pic:blipFill>
                <pic:spPr>
                  <a:xfrm>
                    <a:off x="0" y="0"/>
                    <a:ext cx="1562100" cy="644843"/>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613E7"/>
    <w:multiLevelType w:val="hybridMultilevel"/>
    <w:tmpl w:val="9D0677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5821DB6"/>
    <w:multiLevelType w:val="hybridMultilevel"/>
    <w:tmpl w:val="BAAAAF42"/>
    <w:lvl w:ilvl="0" w:tplc="4A0C11F2">
      <w:start w:val="1"/>
      <w:numFmt w:val="bullet"/>
      <w:lvlText w:val="-"/>
      <w:lvlJc w:val="left"/>
      <w:pPr>
        <w:ind w:left="720" w:hanging="360"/>
      </w:pPr>
      <w:rPr>
        <w:rFonts w:ascii="Garamond" w:eastAsia="Arial Unicode MS" w:hAnsi="Garamond"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5718667">
    <w:abstractNumId w:val="0"/>
  </w:num>
  <w:num w:numId="2" w16cid:durableId="1174102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113"/>
    <w:rsid w:val="000634EC"/>
    <w:rsid w:val="000674F0"/>
    <w:rsid w:val="00080A00"/>
    <w:rsid w:val="000B114E"/>
    <w:rsid w:val="000C6006"/>
    <w:rsid w:val="000D5ADC"/>
    <w:rsid w:val="00113113"/>
    <w:rsid w:val="00123AEB"/>
    <w:rsid w:val="00174276"/>
    <w:rsid w:val="001939D3"/>
    <w:rsid w:val="001A22F8"/>
    <w:rsid w:val="001B5F84"/>
    <w:rsid w:val="001E3BCF"/>
    <w:rsid w:val="001F5250"/>
    <w:rsid w:val="00206A11"/>
    <w:rsid w:val="002957FC"/>
    <w:rsid w:val="002E2BF8"/>
    <w:rsid w:val="00313112"/>
    <w:rsid w:val="00321C6F"/>
    <w:rsid w:val="00333EA9"/>
    <w:rsid w:val="00394AFA"/>
    <w:rsid w:val="00395F90"/>
    <w:rsid w:val="003C49D3"/>
    <w:rsid w:val="00455EB9"/>
    <w:rsid w:val="004746FD"/>
    <w:rsid w:val="00486308"/>
    <w:rsid w:val="005554C0"/>
    <w:rsid w:val="00592D99"/>
    <w:rsid w:val="005C205C"/>
    <w:rsid w:val="005D7DC3"/>
    <w:rsid w:val="005F0C46"/>
    <w:rsid w:val="005F5BAD"/>
    <w:rsid w:val="00636CF9"/>
    <w:rsid w:val="00656F81"/>
    <w:rsid w:val="00664BF7"/>
    <w:rsid w:val="006716A4"/>
    <w:rsid w:val="006A0DBE"/>
    <w:rsid w:val="006B3F27"/>
    <w:rsid w:val="006D0F16"/>
    <w:rsid w:val="00700FD0"/>
    <w:rsid w:val="0071498B"/>
    <w:rsid w:val="0073639B"/>
    <w:rsid w:val="00746AD5"/>
    <w:rsid w:val="007B2BFC"/>
    <w:rsid w:val="007C1EA6"/>
    <w:rsid w:val="008771A4"/>
    <w:rsid w:val="008F3C1E"/>
    <w:rsid w:val="0092392B"/>
    <w:rsid w:val="009337A7"/>
    <w:rsid w:val="00960CDA"/>
    <w:rsid w:val="0096381B"/>
    <w:rsid w:val="009850E6"/>
    <w:rsid w:val="00991254"/>
    <w:rsid w:val="0099157B"/>
    <w:rsid w:val="00992BD3"/>
    <w:rsid w:val="009E50AE"/>
    <w:rsid w:val="00A761CB"/>
    <w:rsid w:val="00A93E70"/>
    <w:rsid w:val="00B07C18"/>
    <w:rsid w:val="00B16A6C"/>
    <w:rsid w:val="00B17A2B"/>
    <w:rsid w:val="00B22334"/>
    <w:rsid w:val="00B327BB"/>
    <w:rsid w:val="00B54EEA"/>
    <w:rsid w:val="00B752E8"/>
    <w:rsid w:val="00B83E45"/>
    <w:rsid w:val="00B87345"/>
    <w:rsid w:val="00B955A2"/>
    <w:rsid w:val="00BA47C7"/>
    <w:rsid w:val="00BB1285"/>
    <w:rsid w:val="00BF2611"/>
    <w:rsid w:val="00C24F2F"/>
    <w:rsid w:val="00C4038E"/>
    <w:rsid w:val="00C71CD8"/>
    <w:rsid w:val="00C9280C"/>
    <w:rsid w:val="00CE48E6"/>
    <w:rsid w:val="00D053E8"/>
    <w:rsid w:val="00D37BDD"/>
    <w:rsid w:val="00D40C84"/>
    <w:rsid w:val="00D51855"/>
    <w:rsid w:val="00D62E9D"/>
    <w:rsid w:val="00D76648"/>
    <w:rsid w:val="00D84DEF"/>
    <w:rsid w:val="00E1500F"/>
    <w:rsid w:val="00E20B21"/>
    <w:rsid w:val="00E60C92"/>
    <w:rsid w:val="00E74B9D"/>
    <w:rsid w:val="00EE258F"/>
    <w:rsid w:val="00F24D0B"/>
    <w:rsid w:val="00F878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496A"/>
  <w15:docId w15:val="{405DA587-584B-124C-9E86-AF908503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3EA9"/>
    <w:rPr>
      <w:rFonts w:cs="Arial Unicode MS"/>
      <w:color w:val="000000"/>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Corps">
    <w:name w:val="Corps"/>
    <w:pPr>
      <w:widowControl w:val="0"/>
      <w:spacing w:line="240" w:lineRule="atLeast"/>
    </w:pPr>
    <w:rPr>
      <w:rFonts w:ascii="Times" w:eastAsia="Times" w:hAnsi="Times" w:cs="Times"/>
      <w:color w:val="000000"/>
      <w:sz w:val="24"/>
      <w:szCs w:val="24"/>
      <w:u w:color="000000"/>
    </w:rPr>
  </w:style>
  <w:style w:type="paragraph" w:customStyle="1" w:styleId="TBpardfaut">
    <w:name w:val="TB par dªfaut"/>
    <w:pPr>
      <w:widowControl w:val="0"/>
      <w:spacing w:line="240" w:lineRule="atLeast"/>
    </w:pPr>
    <w:rPr>
      <w:rFonts w:ascii="Times" w:hAnsi="Times" w:cs="Arial Unicode MS"/>
      <w:color w:val="000000"/>
      <w:sz w:val="24"/>
      <w:szCs w:val="24"/>
      <w:u w:color="000000"/>
    </w:rPr>
  </w:style>
  <w:style w:type="paragraph" w:styleId="Textedebulles">
    <w:name w:val="Balloon Text"/>
    <w:basedOn w:val="Normal"/>
    <w:link w:val="TextedebullesCar"/>
    <w:uiPriority w:val="99"/>
    <w:semiHidden/>
    <w:unhideWhenUsed/>
    <w:rsid w:val="00B22334"/>
    <w:rPr>
      <w:rFonts w:ascii="Tahoma" w:hAnsi="Tahoma" w:cs="Tahoma"/>
      <w:sz w:val="16"/>
      <w:szCs w:val="16"/>
    </w:rPr>
  </w:style>
  <w:style w:type="character" w:customStyle="1" w:styleId="TextedebullesCar">
    <w:name w:val="Texte de bulles Car"/>
    <w:basedOn w:val="Policepardfaut"/>
    <w:link w:val="Textedebulles"/>
    <w:uiPriority w:val="99"/>
    <w:semiHidden/>
    <w:rsid w:val="00B22334"/>
    <w:rPr>
      <w:rFonts w:ascii="Tahoma" w:hAnsi="Tahoma" w:cs="Tahoma"/>
      <w:color w:val="000000"/>
      <w:sz w:val="16"/>
      <w:szCs w:val="16"/>
      <w:u w:color="000000"/>
    </w:rPr>
  </w:style>
  <w:style w:type="paragraph" w:styleId="Corpsdetexte">
    <w:name w:val="Body Text"/>
    <w:basedOn w:val="Normal"/>
    <w:link w:val="CorpsdetexteCar"/>
    <w:semiHidden/>
    <w:unhideWhenUsed/>
    <w:rsid w:val="009239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ascii="Times" w:eastAsia="Times New Roman" w:hAnsi="Times" w:cs="Times New Roman"/>
      <w:color w:val="auto"/>
      <w:sz w:val="24"/>
      <w:bdr w:val="none" w:sz="0" w:space="0" w:color="auto"/>
    </w:rPr>
  </w:style>
  <w:style w:type="character" w:customStyle="1" w:styleId="CorpsdetexteCar">
    <w:name w:val="Corps de texte Car"/>
    <w:basedOn w:val="Policepardfaut"/>
    <w:link w:val="Corpsdetexte"/>
    <w:semiHidden/>
    <w:rsid w:val="0092392B"/>
    <w:rPr>
      <w:rFonts w:ascii="Times" w:eastAsia="Times New Roman" w:hAnsi="Times"/>
      <w:sz w:val="24"/>
      <w:bdr w:val="none" w:sz="0" w:space="0" w:color="auto"/>
    </w:rPr>
  </w:style>
  <w:style w:type="paragraph" w:styleId="Pieddepage">
    <w:name w:val="footer"/>
    <w:basedOn w:val="Normal"/>
    <w:link w:val="PieddepageCar"/>
    <w:uiPriority w:val="99"/>
    <w:unhideWhenUsed/>
    <w:rsid w:val="00664BF7"/>
    <w:pPr>
      <w:tabs>
        <w:tab w:val="center" w:pos="4536"/>
        <w:tab w:val="right" w:pos="9072"/>
      </w:tabs>
    </w:pPr>
  </w:style>
  <w:style w:type="character" w:customStyle="1" w:styleId="PieddepageCar">
    <w:name w:val="Pied de page Car"/>
    <w:basedOn w:val="Policepardfaut"/>
    <w:link w:val="Pieddepage"/>
    <w:uiPriority w:val="99"/>
    <w:rsid w:val="00664BF7"/>
    <w:rPr>
      <w:rFonts w:cs="Arial Unicode MS"/>
      <w:color w:val="000000"/>
      <w:u w:color="000000"/>
    </w:rPr>
  </w:style>
  <w:style w:type="paragraph" w:styleId="Paragraphedeliste">
    <w:name w:val="List Paragraph"/>
    <w:basedOn w:val="Normal"/>
    <w:uiPriority w:val="34"/>
    <w:qFormat/>
    <w:rsid w:val="00067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69751">
      <w:bodyDiv w:val="1"/>
      <w:marLeft w:val="0"/>
      <w:marRight w:val="0"/>
      <w:marTop w:val="0"/>
      <w:marBottom w:val="0"/>
      <w:divBdr>
        <w:top w:val="none" w:sz="0" w:space="0" w:color="auto"/>
        <w:left w:val="none" w:sz="0" w:space="0" w:color="auto"/>
        <w:bottom w:val="none" w:sz="0" w:space="0" w:color="auto"/>
        <w:right w:val="none" w:sz="0" w:space="0" w:color="auto"/>
      </w:divBdr>
    </w:div>
    <w:div w:id="1785881079">
      <w:bodyDiv w:val="1"/>
      <w:marLeft w:val="0"/>
      <w:marRight w:val="0"/>
      <w:marTop w:val="0"/>
      <w:marBottom w:val="0"/>
      <w:divBdr>
        <w:top w:val="none" w:sz="0" w:space="0" w:color="auto"/>
        <w:left w:val="none" w:sz="0" w:space="0" w:color="auto"/>
        <w:bottom w:val="none" w:sz="0" w:space="0" w:color="auto"/>
        <w:right w:val="none" w:sz="0" w:space="0" w:color="auto"/>
      </w:divBdr>
    </w:div>
    <w:div w:id="1975987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2743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Microsoft Office User</cp:lastModifiedBy>
  <cp:revision>2</cp:revision>
  <dcterms:created xsi:type="dcterms:W3CDTF">2024-09-24T12:53:00Z</dcterms:created>
  <dcterms:modified xsi:type="dcterms:W3CDTF">2024-09-24T12:53:00Z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2024-07-04T07:29:19Z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d0a9d552-14a0-4c67-b7dd-7d10ce079ecb</vt:lpwstr>
  </property>
  <property fmtid="{D5CDD505-2E9C-101B-9397-08002B2CF9AE}" pid="8" name="MSIP_Label_d5c20be7-c3a5-46e3-9158-fa8a02ce2395_ContentBits">
    <vt:lpwstr>0</vt:lpwstr>
  </property>
</Properties>
</file>