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0D40" w14:textId="516F236C" w:rsidR="00125129" w:rsidRDefault="00F269A6" w:rsidP="007E1AF5">
      <w:pPr>
        <w:tabs>
          <w:tab w:val="left" w:pos="4536"/>
        </w:tabs>
        <w:ind w:right="566"/>
        <w:jc w:val="center"/>
      </w:pPr>
      <w:r>
        <w:rPr>
          <w:noProof/>
        </w:rPr>
        <w:drawing>
          <wp:inline distT="0" distB="0" distL="0" distR="0" wp14:anchorId="2FAECED6" wp14:editId="0380B4BC">
            <wp:extent cx="1786695" cy="1066800"/>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0818" cy="1087174"/>
                    </a:xfrm>
                    <a:prstGeom prst="rect">
                      <a:avLst/>
                    </a:prstGeom>
                  </pic:spPr>
                </pic:pic>
              </a:graphicData>
            </a:graphic>
          </wp:inline>
        </w:drawing>
      </w:r>
    </w:p>
    <w:p w14:paraId="63333070" w14:textId="77777777" w:rsidR="00F269A6" w:rsidRDefault="00F269A6" w:rsidP="00E44549">
      <w:pPr>
        <w:jc w:val="center"/>
        <w:rPr>
          <w:b/>
          <w:sz w:val="28"/>
        </w:rPr>
      </w:pPr>
    </w:p>
    <w:p w14:paraId="5F6D46B6" w14:textId="1BECB6F2" w:rsidR="00E44549" w:rsidRDefault="00E44549" w:rsidP="00E44549">
      <w:pPr>
        <w:jc w:val="center"/>
        <w:rPr>
          <w:b/>
          <w:sz w:val="28"/>
        </w:rPr>
      </w:pPr>
      <w:r w:rsidRPr="00E44549">
        <w:rPr>
          <w:b/>
          <w:sz w:val="28"/>
        </w:rPr>
        <w:t xml:space="preserve">Stage </w:t>
      </w:r>
      <w:r w:rsidR="00127A2E">
        <w:rPr>
          <w:b/>
          <w:sz w:val="28"/>
        </w:rPr>
        <w:t>conseillers prud’hommes CFE-CGC</w:t>
      </w:r>
    </w:p>
    <w:p w14:paraId="7E3E949F" w14:textId="47764D02" w:rsidR="00127A2E" w:rsidRDefault="00171A5D" w:rsidP="00171A5D">
      <w:pPr>
        <w:jc w:val="center"/>
        <w:rPr>
          <w:b/>
          <w:sz w:val="28"/>
        </w:rPr>
      </w:pPr>
      <w:r>
        <w:rPr>
          <w:b/>
          <w:sz w:val="28"/>
        </w:rPr>
        <w:t>L</w:t>
      </w:r>
      <w:r w:rsidR="00275CD8">
        <w:rPr>
          <w:b/>
          <w:sz w:val="28"/>
        </w:rPr>
        <w:t xml:space="preserve">e </w:t>
      </w:r>
      <w:r>
        <w:rPr>
          <w:b/>
          <w:sz w:val="28"/>
        </w:rPr>
        <w:t>contentieux du travail</w:t>
      </w:r>
      <w:r w:rsidR="00275CD8">
        <w:rPr>
          <w:b/>
          <w:sz w:val="28"/>
        </w:rPr>
        <w:t xml:space="preserve"> dans l’entreprise soumise à une procédure collective</w:t>
      </w:r>
    </w:p>
    <w:p w14:paraId="41D8962A" w14:textId="7740B4AE" w:rsidR="00125129" w:rsidRDefault="00171A5D" w:rsidP="00171A5D">
      <w:pPr>
        <w:jc w:val="center"/>
        <w:rPr>
          <w:b/>
          <w:sz w:val="28"/>
        </w:rPr>
      </w:pPr>
      <w:r>
        <w:rPr>
          <w:b/>
          <w:sz w:val="28"/>
        </w:rPr>
        <w:t xml:space="preserve">Lundi </w:t>
      </w:r>
      <w:r w:rsidR="00127A2E">
        <w:rPr>
          <w:b/>
          <w:sz w:val="28"/>
        </w:rPr>
        <w:t xml:space="preserve">et </w:t>
      </w:r>
      <w:r w:rsidR="00607290">
        <w:rPr>
          <w:b/>
          <w:sz w:val="28"/>
        </w:rPr>
        <w:t>m</w:t>
      </w:r>
      <w:r>
        <w:rPr>
          <w:b/>
          <w:sz w:val="28"/>
        </w:rPr>
        <w:t>ardi</w:t>
      </w:r>
      <w:r w:rsidR="00127A2E">
        <w:rPr>
          <w:b/>
          <w:sz w:val="28"/>
        </w:rPr>
        <w:t xml:space="preserve"> </w:t>
      </w:r>
      <w:r w:rsidR="009C223F">
        <w:rPr>
          <w:b/>
          <w:sz w:val="28"/>
        </w:rPr>
        <w:t>3</w:t>
      </w:r>
      <w:r>
        <w:rPr>
          <w:b/>
          <w:sz w:val="28"/>
        </w:rPr>
        <w:t xml:space="preserve"> et </w:t>
      </w:r>
      <w:r w:rsidR="009C223F">
        <w:rPr>
          <w:b/>
          <w:sz w:val="28"/>
        </w:rPr>
        <w:t>4 novembre</w:t>
      </w:r>
      <w:r w:rsidR="00127A2E">
        <w:rPr>
          <w:b/>
          <w:sz w:val="28"/>
        </w:rPr>
        <w:t xml:space="preserve"> </w:t>
      </w:r>
      <w:r w:rsidR="00E44549">
        <w:rPr>
          <w:b/>
          <w:sz w:val="28"/>
        </w:rPr>
        <w:t>202</w:t>
      </w:r>
      <w:r>
        <w:rPr>
          <w:b/>
          <w:sz w:val="28"/>
        </w:rPr>
        <w:t>5</w:t>
      </w:r>
    </w:p>
    <w:p w14:paraId="1987E631" w14:textId="77777777" w:rsidR="00F269A6" w:rsidRPr="00E44549" w:rsidRDefault="00F269A6" w:rsidP="00171A5D">
      <w:pPr>
        <w:jc w:val="center"/>
        <w:rPr>
          <w:b/>
          <w:sz w:val="28"/>
        </w:rPr>
      </w:pPr>
    </w:p>
    <w:p w14:paraId="2D05B395" w14:textId="52830415" w:rsidR="00E44549" w:rsidRPr="00E44549" w:rsidRDefault="00E44549" w:rsidP="00E44549">
      <w:pPr>
        <w:ind w:firstLine="0"/>
        <w:jc w:val="center"/>
        <w:rPr>
          <w:sz w:val="24"/>
        </w:rPr>
      </w:pPr>
      <w:r w:rsidRPr="00E44549">
        <w:rPr>
          <w:sz w:val="24"/>
        </w:rPr>
        <w:t>Responsable universitaire</w:t>
      </w:r>
      <w:r w:rsidR="00127A2E">
        <w:rPr>
          <w:sz w:val="24"/>
        </w:rPr>
        <w:t xml:space="preserve"> </w:t>
      </w:r>
      <w:r w:rsidRPr="00E44549">
        <w:rPr>
          <w:sz w:val="24"/>
        </w:rPr>
        <w:t>: Laetitia Driguez (</w:t>
      </w:r>
      <w:r w:rsidR="00607290">
        <w:rPr>
          <w:sz w:val="24"/>
        </w:rPr>
        <w:t>Université Paris 1-</w:t>
      </w:r>
      <w:r w:rsidRPr="00E44549">
        <w:rPr>
          <w:sz w:val="24"/>
        </w:rPr>
        <w:t>ISST) – Responsable syndical :</w:t>
      </w:r>
      <w:r w:rsidR="00127A2E">
        <w:rPr>
          <w:sz w:val="24"/>
        </w:rPr>
        <w:t xml:space="preserve"> Marc-Antoine Marcantoni (CFE-CGC</w:t>
      </w:r>
      <w:r w:rsidRPr="00E44549">
        <w:rPr>
          <w:sz w:val="24"/>
        </w:rPr>
        <w:t>)</w:t>
      </w:r>
    </w:p>
    <w:tbl>
      <w:tblPr>
        <w:tblStyle w:val="Grilledutableau"/>
        <w:tblW w:w="0" w:type="auto"/>
        <w:jc w:val="center"/>
        <w:tblLook w:val="04A0" w:firstRow="1" w:lastRow="0" w:firstColumn="1" w:lastColumn="0" w:noHBand="0" w:noVBand="1"/>
      </w:tblPr>
      <w:tblGrid>
        <w:gridCol w:w="4531"/>
        <w:gridCol w:w="4678"/>
      </w:tblGrid>
      <w:tr w:rsidR="00127A2E" w14:paraId="0DE4DFB3" w14:textId="77777777" w:rsidTr="007E1AF5">
        <w:trPr>
          <w:jc w:val="center"/>
        </w:trPr>
        <w:tc>
          <w:tcPr>
            <w:tcW w:w="4531" w:type="dxa"/>
          </w:tcPr>
          <w:p w14:paraId="4EC72B4D" w14:textId="52D9DB03" w:rsidR="00127A2E" w:rsidRPr="00305DE9" w:rsidRDefault="00171A5D" w:rsidP="00127A2E">
            <w:pPr>
              <w:ind w:right="-65" w:firstLine="0"/>
              <w:jc w:val="center"/>
              <w:rPr>
                <w:b/>
                <w:sz w:val="24"/>
                <w:szCs w:val="32"/>
              </w:rPr>
            </w:pPr>
            <w:r>
              <w:rPr>
                <w:b/>
                <w:sz w:val="24"/>
                <w:szCs w:val="32"/>
              </w:rPr>
              <w:t xml:space="preserve">Lundi </w:t>
            </w:r>
            <w:r w:rsidR="009C223F">
              <w:rPr>
                <w:b/>
                <w:sz w:val="24"/>
                <w:szCs w:val="32"/>
              </w:rPr>
              <w:t xml:space="preserve">3 novembre </w:t>
            </w:r>
            <w:r>
              <w:rPr>
                <w:b/>
                <w:sz w:val="24"/>
                <w:szCs w:val="32"/>
              </w:rPr>
              <w:t>2025</w:t>
            </w:r>
          </w:p>
        </w:tc>
        <w:tc>
          <w:tcPr>
            <w:tcW w:w="4678" w:type="dxa"/>
          </w:tcPr>
          <w:p w14:paraId="49D51073" w14:textId="2C3A6492" w:rsidR="00127A2E" w:rsidRPr="00305DE9" w:rsidRDefault="00127A2E" w:rsidP="007E1AF5">
            <w:pPr>
              <w:ind w:left="176" w:right="-65" w:hanging="176"/>
              <w:jc w:val="center"/>
              <w:rPr>
                <w:b/>
                <w:sz w:val="24"/>
                <w:szCs w:val="32"/>
              </w:rPr>
            </w:pPr>
            <w:r w:rsidRPr="00305DE9">
              <w:rPr>
                <w:b/>
                <w:sz w:val="24"/>
                <w:szCs w:val="32"/>
              </w:rPr>
              <w:t>M</w:t>
            </w:r>
            <w:r w:rsidR="00171A5D">
              <w:rPr>
                <w:b/>
                <w:sz w:val="24"/>
                <w:szCs w:val="32"/>
              </w:rPr>
              <w:t xml:space="preserve">ardi </w:t>
            </w:r>
            <w:r w:rsidR="009C223F">
              <w:rPr>
                <w:b/>
                <w:sz w:val="24"/>
                <w:szCs w:val="32"/>
              </w:rPr>
              <w:t>4 novembre</w:t>
            </w:r>
            <w:r w:rsidR="00607290">
              <w:rPr>
                <w:b/>
                <w:sz w:val="24"/>
                <w:szCs w:val="32"/>
              </w:rPr>
              <w:t xml:space="preserve"> </w:t>
            </w:r>
            <w:r w:rsidRPr="00305DE9">
              <w:rPr>
                <w:b/>
                <w:sz w:val="24"/>
                <w:szCs w:val="32"/>
              </w:rPr>
              <w:t>202</w:t>
            </w:r>
            <w:r w:rsidR="00171A5D">
              <w:rPr>
                <w:b/>
                <w:sz w:val="24"/>
                <w:szCs w:val="32"/>
              </w:rPr>
              <w:t>5</w:t>
            </w:r>
          </w:p>
        </w:tc>
      </w:tr>
      <w:tr w:rsidR="00127A2E" w14:paraId="1C48A13D" w14:textId="77777777" w:rsidTr="007E1AF5">
        <w:trPr>
          <w:jc w:val="center"/>
        </w:trPr>
        <w:tc>
          <w:tcPr>
            <w:tcW w:w="4531" w:type="dxa"/>
          </w:tcPr>
          <w:p w14:paraId="7C47E3F5" w14:textId="77777777" w:rsidR="009C223F" w:rsidRDefault="009C223F" w:rsidP="00127A2E">
            <w:pPr>
              <w:ind w:right="-65" w:firstLine="0"/>
              <w:jc w:val="center"/>
              <w:rPr>
                <w:sz w:val="24"/>
                <w:szCs w:val="32"/>
              </w:rPr>
            </w:pPr>
          </w:p>
          <w:p w14:paraId="20669A4A" w14:textId="3806E9E6" w:rsidR="00127A2E" w:rsidRDefault="00127A2E" w:rsidP="00127A2E">
            <w:pPr>
              <w:ind w:right="-65" w:firstLine="0"/>
              <w:jc w:val="center"/>
              <w:rPr>
                <w:sz w:val="24"/>
                <w:szCs w:val="32"/>
              </w:rPr>
            </w:pPr>
            <w:r>
              <w:rPr>
                <w:sz w:val="24"/>
                <w:szCs w:val="32"/>
              </w:rPr>
              <w:t>9h</w:t>
            </w:r>
          </w:p>
          <w:p w14:paraId="1B39CE92" w14:textId="77777777" w:rsidR="00127A2E" w:rsidRDefault="00127A2E" w:rsidP="00127A2E">
            <w:pPr>
              <w:ind w:right="-65" w:firstLine="0"/>
              <w:jc w:val="center"/>
              <w:rPr>
                <w:sz w:val="24"/>
                <w:szCs w:val="32"/>
              </w:rPr>
            </w:pPr>
            <w:r>
              <w:rPr>
                <w:sz w:val="24"/>
                <w:szCs w:val="32"/>
              </w:rPr>
              <w:t>Accueil des stagiaires et présentations</w:t>
            </w:r>
          </w:p>
          <w:p w14:paraId="13B667AC" w14:textId="77777777" w:rsidR="00127A2E" w:rsidRDefault="00127A2E" w:rsidP="007E1AF5">
            <w:pPr>
              <w:ind w:left="174" w:right="-65" w:firstLine="32"/>
              <w:jc w:val="center"/>
              <w:rPr>
                <w:sz w:val="24"/>
                <w:szCs w:val="32"/>
              </w:rPr>
            </w:pPr>
          </w:p>
          <w:p w14:paraId="57B3E08A" w14:textId="2FB3B461" w:rsidR="00127A2E" w:rsidRDefault="00171A5D" w:rsidP="00127A2E">
            <w:pPr>
              <w:ind w:right="-65" w:firstLine="0"/>
              <w:jc w:val="center"/>
              <w:rPr>
                <w:sz w:val="24"/>
                <w:szCs w:val="32"/>
              </w:rPr>
            </w:pPr>
            <w:r>
              <w:rPr>
                <w:sz w:val="24"/>
                <w:szCs w:val="32"/>
              </w:rPr>
              <w:t>9h30</w:t>
            </w:r>
          </w:p>
          <w:p w14:paraId="3D9F9603" w14:textId="521A7DEE" w:rsidR="00171A5D" w:rsidRPr="00607290" w:rsidRDefault="009C223F" w:rsidP="00127A2E">
            <w:pPr>
              <w:ind w:right="-65" w:firstLine="0"/>
              <w:jc w:val="center"/>
              <w:rPr>
                <w:iCs/>
                <w:sz w:val="24"/>
                <w:szCs w:val="32"/>
              </w:rPr>
            </w:pPr>
            <w:r>
              <w:rPr>
                <w:iCs/>
                <w:sz w:val="24"/>
                <w:szCs w:val="32"/>
              </w:rPr>
              <w:t>Présentation des procédures collectives : types de procédures, organes, chronologie.</w:t>
            </w:r>
          </w:p>
          <w:p w14:paraId="4DE29C8B" w14:textId="747F2FD4" w:rsidR="00607290" w:rsidRDefault="00127A2E" w:rsidP="00607290">
            <w:pPr>
              <w:ind w:right="-65" w:firstLine="0"/>
              <w:jc w:val="center"/>
              <w:rPr>
                <w:i/>
                <w:sz w:val="24"/>
                <w:szCs w:val="32"/>
              </w:rPr>
            </w:pPr>
            <w:r w:rsidRPr="00127A2E">
              <w:rPr>
                <w:i/>
                <w:sz w:val="24"/>
                <w:szCs w:val="32"/>
              </w:rPr>
              <w:t>Laetitia Driguez</w:t>
            </w:r>
          </w:p>
          <w:p w14:paraId="3DFF92C3" w14:textId="5D5DEF79" w:rsidR="00127A2E" w:rsidRDefault="00127A2E" w:rsidP="00127A2E">
            <w:pPr>
              <w:ind w:right="-65" w:firstLine="0"/>
              <w:jc w:val="center"/>
              <w:rPr>
                <w:i/>
                <w:sz w:val="24"/>
                <w:szCs w:val="32"/>
              </w:rPr>
            </w:pPr>
            <w:r>
              <w:rPr>
                <w:i/>
                <w:sz w:val="24"/>
                <w:szCs w:val="32"/>
              </w:rPr>
              <w:t>(ISST)</w:t>
            </w:r>
          </w:p>
          <w:p w14:paraId="77B8D0E4" w14:textId="0832B62A" w:rsidR="009C223F" w:rsidRDefault="009C223F" w:rsidP="00127A2E">
            <w:pPr>
              <w:ind w:right="-65" w:firstLine="0"/>
              <w:jc w:val="center"/>
              <w:rPr>
                <w:iCs/>
                <w:sz w:val="24"/>
                <w:szCs w:val="32"/>
              </w:rPr>
            </w:pPr>
          </w:p>
          <w:p w14:paraId="1C831C23" w14:textId="644BE592" w:rsidR="009C223F" w:rsidRDefault="009C223F" w:rsidP="009C223F">
            <w:pPr>
              <w:ind w:right="-65" w:firstLine="0"/>
              <w:jc w:val="center"/>
              <w:rPr>
                <w:iCs/>
                <w:sz w:val="24"/>
                <w:szCs w:val="32"/>
              </w:rPr>
            </w:pPr>
            <w:r>
              <w:rPr>
                <w:iCs/>
                <w:sz w:val="24"/>
                <w:szCs w:val="32"/>
              </w:rPr>
              <w:t>11h30</w:t>
            </w:r>
          </w:p>
          <w:p w14:paraId="4EB2FCF6" w14:textId="40428C53" w:rsidR="009C223F" w:rsidRPr="009C223F" w:rsidRDefault="009C223F" w:rsidP="009C223F">
            <w:pPr>
              <w:ind w:right="-65" w:firstLine="0"/>
              <w:jc w:val="center"/>
              <w:rPr>
                <w:iCs/>
                <w:sz w:val="24"/>
                <w:szCs w:val="32"/>
              </w:rPr>
            </w:pPr>
            <w:r>
              <w:rPr>
                <w:iCs/>
                <w:sz w:val="24"/>
                <w:szCs w:val="32"/>
              </w:rPr>
              <w:t>Le sort des contrats de travail dans l’entreprise soumise à une procédure collective</w:t>
            </w:r>
          </w:p>
          <w:p w14:paraId="10AE2945" w14:textId="77777777" w:rsidR="00127A2E" w:rsidRDefault="00127A2E" w:rsidP="00127A2E">
            <w:pPr>
              <w:ind w:right="-65" w:firstLine="0"/>
              <w:jc w:val="center"/>
              <w:rPr>
                <w:sz w:val="24"/>
                <w:szCs w:val="32"/>
              </w:rPr>
            </w:pPr>
          </w:p>
          <w:p w14:paraId="1EA9ABBD" w14:textId="77777777" w:rsidR="009C223F" w:rsidRDefault="009C223F" w:rsidP="009C223F">
            <w:pPr>
              <w:ind w:right="-65" w:firstLine="0"/>
              <w:jc w:val="center"/>
              <w:rPr>
                <w:i/>
                <w:sz w:val="24"/>
                <w:szCs w:val="32"/>
              </w:rPr>
            </w:pPr>
            <w:r w:rsidRPr="00127A2E">
              <w:rPr>
                <w:i/>
                <w:sz w:val="24"/>
                <w:szCs w:val="32"/>
              </w:rPr>
              <w:t>Laetitia Driguez</w:t>
            </w:r>
          </w:p>
          <w:p w14:paraId="0471FB29" w14:textId="77777777" w:rsidR="00127A2E" w:rsidRPr="00E44549" w:rsidRDefault="00127A2E" w:rsidP="009552DB">
            <w:pPr>
              <w:ind w:right="-65" w:firstLine="0"/>
              <w:jc w:val="center"/>
              <w:rPr>
                <w:sz w:val="24"/>
                <w:szCs w:val="32"/>
              </w:rPr>
            </w:pPr>
          </w:p>
        </w:tc>
        <w:tc>
          <w:tcPr>
            <w:tcW w:w="4678" w:type="dxa"/>
          </w:tcPr>
          <w:p w14:paraId="43EB6177" w14:textId="77777777" w:rsidR="009C223F" w:rsidRDefault="009C223F" w:rsidP="00171A5D">
            <w:pPr>
              <w:ind w:right="-65" w:firstLine="0"/>
              <w:jc w:val="center"/>
              <w:rPr>
                <w:sz w:val="24"/>
                <w:szCs w:val="32"/>
              </w:rPr>
            </w:pPr>
          </w:p>
          <w:p w14:paraId="23BD0520" w14:textId="48C836CE" w:rsidR="00127A2E" w:rsidRDefault="00127A2E" w:rsidP="00171A5D">
            <w:pPr>
              <w:ind w:right="-65" w:firstLine="0"/>
              <w:jc w:val="center"/>
              <w:rPr>
                <w:sz w:val="24"/>
                <w:szCs w:val="32"/>
              </w:rPr>
            </w:pPr>
            <w:r>
              <w:rPr>
                <w:sz w:val="24"/>
                <w:szCs w:val="32"/>
              </w:rPr>
              <w:t>9h</w:t>
            </w:r>
          </w:p>
          <w:p w14:paraId="2EA15A8E" w14:textId="77777777" w:rsidR="009C223F" w:rsidRDefault="009C223F" w:rsidP="00171A5D">
            <w:pPr>
              <w:ind w:right="-65" w:firstLine="0"/>
              <w:jc w:val="center"/>
              <w:rPr>
                <w:sz w:val="24"/>
                <w:szCs w:val="32"/>
              </w:rPr>
            </w:pPr>
          </w:p>
          <w:p w14:paraId="01C1C868" w14:textId="55CF89E0" w:rsidR="00171A5D" w:rsidRDefault="009C223F" w:rsidP="00171A5D">
            <w:pPr>
              <w:ind w:right="-65" w:firstLine="0"/>
              <w:jc w:val="center"/>
              <w:rPr>
                <w:sz w:val="24"/>
                <w:szCs w:val="32"/>
              </w:rPr>
            </w:pPr>
            <w:r>
              <w:rPr>
                <w:sz w:val="24"/>
                <w:szCs w:val="32"/>
              </w:rPr>
              <w:t>Les créances</w:t>
            </w:r>
            <w:r w:rsidR="00275CD8">
              <w:rPr>
                <w:sz w:val="24"/>
                <w:szCs w:val="32"/>
              </w:rPr>
              <w:t xml:space="preserve"> des salariés</w:t>
            </w:r>
            <w:r>
              <w:rPr>
                <w:sz w:val="24"/>
                <w:szCs w:val="32"/>
              </w:rPr>
              <w:t>, le rôle de l’AGS et</w:t>
            </w:r>
          </w:p>
          <w:p w14:paraId="5CB116D0" w14:textId="78C94DDA" w:rsidR="009C223F" w:rsidRDefault="009C223F" w:rsidP="00171A5D">
            <w:pPr>
              <w:ind w:right="-65" w:firstLine="0"/>
              <w:jc w:val="center"/>
              <w:rPr>
                <w:sz w:val="24"/>
                <w:szCs w:val="32"/>
              </w:rPr>
            </w:pPr>
            <w:r>
              <w:rPr>
                <w:sz w:val="24"/>
                <w:szCs w:val="32"/>
              </w:rPr>
              <w:t>les pouvoirs du conseil de prud’hommes</w:t>
            </w:r>
          </w:p>
          <w:p w14:paraId="72251C3F" w14:textId="77777777" w:rsidR="009C223F" w:rsidRDefault="009C223F" w:rsidP="00171A5D">
            <w:pPr>
              <w:ind w:right="-65" w:firstLine="0"/>
              <w:jc w:val="center"/>
              <w:rPr>
                <w:i/>
                <w:sz w:val="24"/>
                <w:szCs w:val="32"/>
              </w:rPr>
            </w:pPr>
          </w:p>
          <w:p w14:paraId="5B326BE3" w14:textId="64A6E827" w:rsidR="00127A2E" w:rsidRPr="00305DE9" w:rsidRDefault="00127A2E" w:rsidP="00171A5D">
            <w:pPr>
              <w:ind w:right="-65" w:firstLine="0"/>
              <w:jc w:val="center"/>
              <w:rPr>
                <w:i/>
                <w:sz w:val="24"/>
                <w:szCs w:val="32"/>
              </w:rPr>
            </w:pPr>
            <w:r w:rsidRPr="00305DE9">
              <w:rPr>
                <w:i/>
                <w:sz w:val="24"/>
                <w:szCs w:val="32"/>
              </w:rPr>
              <w:t>Laetitia Driguez</w:t>
            </w:r>
          </w:p>
          <w:p w14:paraId="3861D582" w14:textId="77777777" w:rsidR="00127A2E" w:rsidRPr="0071756D" w:rsidRDefault="00127A2E" w:rsidP="00171A5D">
            <w:pPr>
              <w:ind w:right="-65" w:firstLine="0"/>
              <w:jc w:val="center"/>
              <w:rPr>
                <w:i/>
                <w:sz w:val="24"/>
                <w:szCs w:val="32"/>
              </w:rPr>
            </w:pPr>
            <w:r w:rsidRPr="0071756D">
              <w:rPr>
                <w:i/>
                <w:sz w:val="24"/>
                <w:szCs w:val="32"/>
              </w:rPr>
              <w:t>(ISST)</w:t>
            </w:r>
          </w:p>
        </w:tc>
      </w:tr>
      <w:tr w:rsidR="00127A2E" w14:paraId="4EF462BA" w14:textId="77777777" w:rsidTr="007E1AF5">
        <w:trPr>
          <w:jc w:val="center"/>
        </w:trPr>
        <w:tc>
          <w:tcPr>
            <w:tcW w:w="4531" w:type="dxa"/>
          </w:tcPr>
          <w:p w14:paraId="01593D73" w14:textId="77777777" w:rsidR="00171A5D" w:rsidRDefault="00171A5D" w:rsidP="00127A2E">
            <w:pPr>
              <w:ind w:right="-65" w:firstLine="0"/>
              <w:jc w:val="center"/>
              <w:rPr>
                <w:sz w:val="24"/>
                <w:szCs w:val="32"/>
              </w:rPr>
            </w:pPr>
          </w:p>
          <w:p w14:paraId="248E0F9E" w14:textId="3BC31A7D" w:rsidR="00127A2E" w:rsidRDefault="00171A5D" w:rsidP="00127A2E">
            <w:pPr>
              <w:ind w:right="-65" w:firstLine="0"/>
              <w:jc w:val="center"/>
              <w:rPr>
                <w:sz w:val="24"/>
                <w:szCs w:val="32"/>
              </w:rPr>
            </w:pPr>
            <w:r>
              <w:rPr>
                <w:sz w:val="24"/>
                <w:szCs w:val="32"/>
              </w:rPr>
              <w:t xml:space="preserve">14h </w:t>
            </w:r>
          </w:p>
          <w:p w14:paraId="46DC000E" w14:textId="77777777" w:rsidR="00171A5D" w:rsidRDefault="00171A5D" w:rsidP="00127A2E">
            <w:pPr>
              <w:ind w:right="-65" w:firstLine="0"/>
              <w:jc w:val="center"/>
              <w:rPr>
                <w:sz w:val="24"/>
                <w:szCs w:val="32"/>
              </w:rPr>
            </w:pPr>
          </w:p>
          <w:p w14:paraId="1D033572" w14:textId="2B123215" w:rsidR="009C223F" w:rsidRDefault="009C223F" w:rsidP="009C223F">
            <w:pPr>
              <w:ind w:right="-65" w:firstLine="0"/>
              <w:jc w:val="center"/>
              <w:rPr>
                <w:iCs/>
                <w:sz w:val="24"/>
                <w:szCs w:val="32"/>
              </w:rPr>
            </w:pPr>
            <w:r>
              <w:rPr>
                <w:iCs/>
                <w:sz w:val="24"/>
                <w:szCs w:val="32"/>
              </w:rPr>
              <w:t xml:space="preserve">Le sort des contrats de travail </w:t>
            </w:r>
          </w:p>
          <w:p w14:paraId="74182319" w14:textId="24E974B2" w:rsidR="00055D86" w:rsidRPr="00055D86" w:rsidRDefault="00055D86" w:rsidP="009C223F">
            <w:pPr>
              <w:ind w:right="-65" w:firstLine="0"/>
              <w:jc w:val="center"/>
              <w:rPr>
                <w:iCs/>
                <w:sz w:val="24"/>
                <w:szCs w:val="32"/>
                <w:lang w:val="en-US"/>
              </w:rPr>
            </w:pPr>
            <w:r w:rsidRPr="00055D86">
              <w:rPr>
                <w:iCs/>
                <w:sz w:val="24"/>
                <w:szCs w:val="32"/>
                <w:lang w:val="en-US"/>
              </w:rPr>
              <w:t>(s</w:t>
            </w:r>
            <w:r>
              <w:rPr>
                <w:iCs/>
                <w:sz w:val="24"/>
                <w:szCs w:val="32"/>
                <w:lang w:val="en-US"/>
              </w:rPr>
              <w:t>uite)</w:t>
            </w:r>
          </w:p>
          <w:p w14:paraId="1F2625C4" w14:textId="77777777" w:rsidR="009C223F" w:rsidRPr="00055D86" w:rsidRDefault="009C223F" w:rsidP="009C223F">
            <w:pPr>
              <w:ind w:right="-65" w:firstLine="0"/>
              <w:jc w:val="center"/>
              <w:rPr>
                <w:sz w:val="24"/>
                <w:szCs w:val="32"/>
                <w:lang w:val="en-US"/>
              </w:rPr>
            </w:pPr>
          </w:p>
          <w:p w14:paraId="15839165" w14:textId="77777777" w:rsidR="009C223F" w:rsidRPr="00055D86" w:rsidRDefault="009C223F" w:rsidP="009C223F">
            <w:pPr>
              <w:ind w:right="-65" w:firstLine="0"/>
              <w:jc w:val="center"/>
              <w:rPr>
                <w:i/>
                <w:sz w:val="24"/>
                <w:szCs w:val="32"/>
                <w:lang w:val="en-US"/>
              </w:rPr>
            </w:pPr>
            <w:r w:rsidRPr="00055D86">
              <w:rPr>
                <w:i/>
                <w:sz w:val="24"/>
                <w:szCs w:val="32"/>
                <w:lang w:val="en-US"/>
              </w:rPr>
              <w:t>Laetitia Driguez</w:t>
            </w:r>
          </w:p>
          <w:p w14:paraId="7D29D4D5" w14:textId="77777777" w:rsidR="00127A2E" w:rsidRPr="00055D86" w:rsidRDefault="00127A2E" w:rsidP="00127A2E">
            <w:pPr>
              <w:ind w:right="-65" w:firstLine="0"/>
              <w:jc w:val="center"/>
              <w:rPr>
                <w:i/>
                <w:sz w:val="24"/>
                <w:szCs w:val="32"/>
                <w:lang w:val="en-US"/>
              </w:rPr>
            </w:pPr>
            <w:r w:rsidRPr="00055D86">
              <w:rPr>
                <w:i/>
                <w:sz w:val="24"/>
                <w:szCs w:val="32"/>
                <w:lang w:val="en-US"/>
              </w:rPr>
              <w:t>(ISST)</w:t>
            </w:r>
          </w:p>
          <w:p w14:paraId="48D6FD11" w14:textId="77777777" w:rsidR="00127A2E" w:rsidRPr="00055D86" w:rsidRDefault="00127A2E" w:rsidP="00127A2E">
            <w:pPr>
              <w:ind w:right="-65" w:firstLine="0"/>
              <w:jc w:val="center"/>
              <w:rPr>
                <w:sz w:val="24"/>
                <w:szCs w:val="32"/>
                <w:lang w:val="en-US"/>
              </w:rPr>
            </w:pPr>
          </w:p>
          <w:p w14:paraId="614A200C" w14:textId="77777777" w:rsidR="000612F8" w:rsidRPr="00055D86" w:rsidRDefault="000612F8" w:rsidP="00127A2E">
            <w:pPr>
              <w:ind w:right="-65" w:firstLine="0"/>
              <w:jc w:val="center"/>
              <w:rPr>
                <w:sz w:val="24"/>
                <w:szCs w:val="32"/>
                <w:lang w:val="en-US"/>
              </w:rPr>
            </w:pPr>
          </w:p>
          <w:p w14:paraId="73BC58B4" w14:textId="11625BA7" w:rsidR="00127A2E" w:rsidRPr="00127A2E" w:rsidRDefault="00127A2E" w:rsidP="00127A2E">
            <w:pPr>
              <w:ind w:right="-65" w:firstLine="0"/>
              <w:jc w:val="center"/>
              <w:rPr>
                <w:sz w:val="24"/>
                <w:szCs w:val="32"/>
                <w:lang w:val="en-GB"/>
              </w:rPr>
            </w:pPr>
            <w:r w:rsidRPr="00127A2E">
              <w:rPr>
                <w:sz w:val="24"/>
                <w:szCs w:val="32"/>
                <w:lang w:val="en-GB"/>
              </w:rPr>
              <w:t>Fin 17 h</w:t>
            </w:r>
          </w:p>
          <w:p w14:paraId="1BA3E442" w14:textId="77777777" w:rsidR="00127A2E" w:rsidRPr="00127A2E" w:rsidRDefault="00127A2E" w:rsidP="00127A2E">
            <w:pPr>
              <w:ind w:right="-65" w:firstLine="0"/>
              <w:jc w:val="center"/>
              <w:rPr>
                <w:sz w:val="24"/>
                <w:szCs w:val="32"/>
                <w:lang w:val="en-GB"/>
              </w:rPr>
            </w:pPr>
          </w:p>
        </w:tc>
        <w:tc>
          <w:tcPr>
            <w:tcW w:w="4678" w:type="dxa"/>
          </w:tcPr>
          <w:p w14:paraId="3848C89F" w14:textId="77777777" w:rsidR="00171A5D" w:rsidRPr="00055D86" w:rsidRDefault="00171A5D" w:rsidP="00127A2E">
            <w:pPr>
              <w:ind w:right="-65" w:firstLine="0"/>
              <w:jc w:val="center"/>
              <w:rPr>
                <w:sz w:val="24"/>
                <w:szCs w:val="32"/>
                <w:lang w:val="en-US"/>
              </w:rPr>
            </w:pPr>
          </w:p>
          <w:p w14:paraId="79787CFB" w14:textId="00FB0057" w:rsidR="00127A2E" w:rsidRDefault="00127A2E" w:rsidP="00127A2E">
            <w:pPr>
              <w:ind w:right="-65" w:firstLine="0"/>
              <w:jc w:val="center"/>
              <w:rPr>
                <w:sz w:val="24"/>
                <w:szCs w:val="32"/>
              </w:rPr>
            </w:pPr>
            <w:r>
              <w:rPr>
                <w:sz w:val="24"/>
                <w:szCs w:val="32"/>
              </w:rPr>
              <w:t>14h</w:t>
            </w:r>
          </w:p>
          <w:p w14:paraId="1E5FB48D" w14:textId="77777777" w:rsidR="00127A2E" w:rsidRDefault="00127A2E" w:rsidP="00127A2E">
            <w:pPr>
              <w:ind w:right="-65" w:firstLine="0"/>
              <w:jc w:val="center"/>
              <w:rPr>
                <w:sz w:val="24"/>
                <w:szCs w:val="32"/>
              </w:rPr>
            </w:pPr>
          </w:p>
          <w:p w14:paraId="60A4AD5F" w14:textId="6AF15EA1" w:rsidR="00171A5D" w:rsidRDefault="009C223F" w:rsidP="00127A2E">
            <w:pPr>
              <w:ind w:right="-65" w:firstLine="0"/>
              <w:jc w:val="center"/>
              <w:rPr>
                <w:sz w:val="24"/>
                <w:szCs w:val="32"/>
              </w:rPr>
            </w:pPr>
            <w:r>
              <w:rPr>
                <w:sz w:val="24"/>
                <w:szCs w:val="32"/>
              </w:rPr>
              <w:t xml:space="preserve">Cas pratique </w:t>
            </w:r>
          </w:p>
          <w:p w14:paraId="566490BF" w14:textId="77777777" w:rsidR="009552DB" w:rsidRPr="009552DB" w:rsidRDefault="009552DB" w:rsidP="009552DB">
            <w:pPr>
              <w:ind w:right="-65" w:firstLine="0"/>
              <w:jc w:val="center"/>
              <w:rPr>
                <w:i/>
                <w:sz w:val="24"/>
                <w:szCs w:val="32"/>
              </w:rPr>
            </w:pPr>
            <w:r w:rsidRPr="009552DB">
              <w:rPr>
                <w:i/>
                <w:sz w:val="24"/>
                <w:szCs w:val="32"/>
              </w:rPr>
              <w:t>Laetitia Driguez</w:t>
            </w:r>
          </w:p>
          <w:p w14:paraId="6B11C780" w14:textId="77777777" w:rsidR="009552DB" w:rsidRPr="009552DB" w:rsidRDefault="009552DB" w:rsidP="009552DB">
            <w:pPr>
              <w:ind w:right="-65" w:firstLine="0"/>
              <w:jc w:val="center"/>
              <w:rPr>
                <w:i/>
                <w:sz w:val="24"/>
                <w:szCs w:val="32"/>
              </w:rPr>
            </w:pPr>
            <w:r w:rsidRPr="009552DB">
              <w:rPr>
                <w:i/>
                <w:sz w:val="24"/>
                <w:szCs w:val="32"/>
              </w:rPr>
              <w:t>(ISST)</w:t>
            </w:r>
          </w:p>
          <w:p w14:paraId="241F6AB8" w14:textId="77777777" w:rsidR="00127A2E" w:rsidRDefault="00127A2E" w:rsidP="009552DB">
            <w:pPr>
              <w:ind w:right="-65" w:firstLine="0"/>
              <w:rPr>
                <w:sz w:val="24"/>
                <w:szCs w:val="32"/>
              </w:rPr>
            </w:pPr>
          </w:p>
          <w:p w14:paraId="644DDA00" w14:textId="026AD3AA" w:rsidR="009552DB" w:rsidRDefault="009552DB" w:rsidP="00127A2E">
            <w:pPr>
              <w:ind w:right="-65" w:firstLine="0"/>
              <w:jc w:val="center"/>
              <w:rPr>
                <w:sz w:val="24"/>
                <w:szCs w:val="32"/>
              </w:rPr>
            </w:pPr>
            <w:r>
              <w:rPr>
                <w:sz w:val="24"/>
                <w:szCs w:val="32"/>
              </w:rPr>
              <w:t>1</w:t>
            </w:r>
            <w:r w:rsidR="00D2737E">
              <w:rPr>
                <w:sz w:val="24"/>
                <w:szCs w:val="32"/>
              </w:rPr>
              <w:t>6</w:t>
            </w:r>
            <w:r>
              <w:rPr>
                <w:sz w:val="24"/>
                <w:szCs w:val="32"/>
              </w:rPr>
              <w:t>h</w:t>
            </w:r>
            <w:r w:rsidR="00171A5D">
              <w:rPr>
                <w:sz w:val="24"/>
                <w:szCs w:val="32"/>
              </w:rPr>
              <w:t>30</w:t>
            </w:r>
          </w:p>
          <w:p w14:paraId="19B124F1" w14:textId="77777777" w:rsidR="009552DB" w:rsidRDefault="009552DB" w:rsidP="00127A2E">
            <w:pPr>
              <w:ind w:right="-65" w:firstLine="0"/>
              <w:jc w:val="center"/>
              <w:rPr>
                <w:sz w:val="24"/>
                <w:szCs w:val="32"/>
              </w:rPr>
            </w:pPr>
            <w:r>
              <w:rPr>
                <w:sz w:val="24"/>
                <w:szCs w:val="32"/>
              </w:rPr>
              <w:t>Bilan du stage</w:t>
            </w:r>
          </w:p>
          <w:p w14:paraId="3BE2FD74" w14:textId="77777777" w:rsidR="009552DB" w:rsidRDefault="009552DB" w:rsidP="00127A2E">
            <w:pPr>
              <w:ind w:right="-65" w:firstLine="0"/>
              <w:jc w:val="center"/>
              <w:rPr>
                <w:sz w:val="24"/>
                <w:szCs w:val="32"/>
              </w:rPr>
            </w:pPr>
          </w:p>
          <w:p w14:paraId="0E22250F" w14:textId="77777777" w:rsidR="00127A2E" w:rsidRPr="00E44549" w:rsidRDefault="00127A2E" w:rsidP="00127A2E">
            <w:pPr>
              <w:ind w:right="-65" w:firstLine="0"/>
              <w:jc w:val="center"/>
              <w:rPr>
                <w:sz w:val="24"/>
                <w:szCs w:val="32"/>
              </w:rPr>
            </w:pPr>
            <w:r>
              <w:rPr>
                <w:sz w:val="24"/>
                <w:szCs w:val="32"/>
              </w:rPr>
              <w:t>Fin 17 h</w:t>
            </w:r>
          </w:p>
        </w:tc>
      </w:tr>
    </w:tbl>
    <w:p w14:paraId="107C4ED8" w14:textId="77777777" w:rsidR="00F27934" w:rsidRDefault="00F27934" w:rsidP="00305DE9">
      <w:pPr>
        <w:tabs>
          <w:tab w:val="left" w:pos="7620"/>
        </w:tabs>
        <w:ind w:firstLine="0"/>
      </w:pPr>
    </w:p>
    <w:p w14:paraId="48994BBA" w14:textId="77777777" w:rsidR="00275CD8" w:rsidRDefault="00266E87" w:rsidP="007E1AF5">
      <w:pPr>
        <w:tabs>
          <w:tab w:val="left" w:pos="7620"/>
        </w:tabs>
        <w:ind w:firstLine="0"/>
        <w:jc w:val="both"/>
        <w:rPr>
          <w:sz w:val="24"/>
          <w:szCs w:val="24"/>
        </w:rPr>
      </w:pPr>
      <w:r w:rsidRPr="00F269A6">
        <w:rPr>
          <w:b/>
          <w:sz w:val="24"/>
          <w:szCs w:val="24"/>
        </w:rPr>
        <w:t>Présentation</w:t>
      </w:r>
      <w:r w:rsidRPr="00F269A6">
        <w:rPr>
          <w:sz w:val="24"/>
          <w:szCs w:val="24"/>
        </w:rPr>
        <w:t xml:space="preserve"> : </w:t>
      </w:r>
      <w:r w:rsidR="004332D3" w:rsidRPr="00F269A6">
        <w:rPr>
          <w:sz w:val="24"/>
          <w:szCs w:val="24"/>
        </w:rPr>
        <w:t xml:space="preserve">Cette </w:t>
      </w:r>
      <w:r w:rsidRPr="00F269A6">
        <w:rPr>
          <w:sz w:val="24"/>
          <w:szCs w:val="24"/>
        </w:rPr>
        <w:t xml:space="preserve">formation </w:t>
      </w:r>
      <w:r w:rsidR="004332D3" w:rsidRPr="00F269A6">
        <w:rPr>
          <w:sz w:val="24"/>
          <w:szCs w:val="24"/>
        </w:rPr>
        <w:t xml:space="preserve">conçue pour des </w:t>
      </w:r>
      <w:r w:rsidRPr="00F269A6">
        <w:rPr>
          <w:sz w:val="24"/>
          <w:szCs w:val="24"/>
        </w:rPr>
        <w:t>conseillers prud’hommes est consacrée</w:t>
      </w:r>
      <w:r w:rsidR="00171A5D" w:rsidRPr="00F269A6">
        <w:rPr>
          <w:sz w:val="24"/>
          <w:szCs w:val="24"/>
        </w:rPr>
        <w:t xml:space="preserve"> à</w:t>
      </w:r>
      <w:r w:rsidR="009C223F">
        <w:rPr>
          <w:sz w:val="24"/>
          <w:szCs w:val="24"/>
        </w:rPr>
        <w:t xml:space="preserve"> l’étude du droit des salariés d’une entreprise en redressement ou en liquidation judiciaire ainsi qu’à la transformation </w:t>
      </w:r>
    </w:p>
    <w:p w14:paraId="25FBE71D" w14:textId="77777777" w:rsidR="00275CD8" w:rsidRDefault="00275CD8" w:rsidP="007E1AF5">
      <w:pPr>
        <w:tabs>
          <w:tab w:val="left" w:pos="7620"/>
        </w:tabs>
        <w:ind w:firstLine="0"/>
        <w:jc w:val="both"/>
        <w:rPr>
          <w:sz w:val="24"/>
          <w:szCs w:val="24"/>
        </w:rPr>
      </w:pPr>
    </w:p>
    <w:p w14:paraId="4A17B9D4" w14:textId="3BFAF7A9" w:rsidR="00F269A6" w:rsidRDefault="009C223F" w:rsidP="007E1AF5">
      <w:pPr>
        <w:tabs>
          <w:tab w:val="left" w:pos="7620"/>
        </w:tabs>
        <w:ind w:firstLine="0"/>
        <w:jc w:val="both"/>
        <w:rPr>
          <w:sz w:val="24"/>
          <w:szCs w:val="24"/>
        </w:rPr>
      </w:pPr>
      <w:r>
        <w:rPr>
          <w:sz w:val="24"/>
          <w:szCs w:val="24"/>
        </w:rPr>
        <w:t>des pouvoirs des conseils de prud’hommes dans ce contexte</w:t>
      </w:r>
      <w:r w:rsidR="00266E87" w:rsidRPr="00F269A6">
        <w:rPr>
          <w:sz w:val="24"/>
          <w:szCs w:val="24"/>
        </w:rPr>
        <w:t>.</w:t>
      </w:r>
      <w:r w:rsidR="00171A5D" w:rsidRPr="00F269A6">
        <w:rPr>
          <w:sz w:val="24"/>
          <w:szCs w:val="24"/>
        </w:rPr>
        <w:t xml:space="preserve"> </w:t>
      </w:r>
      <w:r>
        <w:rPr>
          <w:sz w:val="24"/>
          <w:szCs w:val="24"/>
        </w:rPr>
        <w:t xml:space="preserve">Elle vise à consolider les connaissances disparates que les conseillers prud’hommes peuvent d’ores et déjà avoir de ces sujets en proposant une lecture transversale, chronologique et thématique </w:t>
      </w:r>
      <w:r w:rsidR="00275CD8">
        <w:rPr>
          <w:sz w:val="24"/>
          <w:szCs w:val="24"/>
        </w:rPr>
        <w:t>des procédures collectives. Elles seront présentées sous deux aspects principaux : le sort des contrats de travail et le sort des créances des salariés. Il s’agira enfin de s’assurer que les conseillers acquièrent certains réflexes de questionnements et de rédaction qui s’imposent en cas de procédure collective.</w:t>
      </w:r>
    </w:p>
    <w:p w14:paraId="129653FD" w14:textId="7F156F60" w:rsidR="00266E87" w:rsidRPr="00F269A6" w:rsidRDefault="00266E87" w:rsidP="007E1AF5">
      <w:pPr>
        <w:tabs>
          <w:tab w:val="left" w:pos="7620"/>
        </w:tabs>
        <w:ind w:firstLine="0"/>
        <w:jc w:val="both"/>
        <w:rPr>
          <w:sz w:val="24"/>
          <w:szCs w:val="24"/>
        </w:rPr>
      </w:pPr>
      <w:r w:rsidRPr="00F269A6">
        <w:rPr>
          <w:sz w:val="24"/>
          <w:szCs w:val="24"/>
        </w:rPr>
        <w:t xml:space="preserve">Le cours sera </w:t>
      </w:r>
      <w:r w:rsidR="004332D3" w:rsidRPr="00F269A6">
        <w:rPr>
          <w:sz w:val="24"/>
          <w:szCs w:val="24"/>
        </w:rPr>
        <w:t xml:space="preserve">illustré </w:t>
      </w:r>
      <w:r w:rsidR="00B07797" w:rsidRPr="00F269A6">
        <w:rPr>
          <w:sz w:val="24"/>
          <w:szCs w:val="24"/>
        </w:rPr>
        <w:t xml:space="preserve">de très nombreux exemples </w:t>
      </w:r>
      <w:r w:rsidR="0098654D" w:rsidRPr="00F269A6">
        <w:rPr>
          <w:sz w:val="24"/>
          <w:szCs w:val="24"/>
        </w:rPr>
        <w:t xml:space="preserve">jurisprudentiels </w:t>
      </w:r>
      <w:r w:rsidR="00607290" w:rsidRPr="00F269A6">
        <w:rPr>
          <w:sz w:val="24"/>
          <w:szCs w:val="24"/>
        </w:rPr>
        <w:t xml:space="preserve">et </w:t>
      </w:r>
      <w:r w:rsidR="00B07797" w:rsidRPr="00F269A6">
        <w:rPr>
          <w:sz w:val="24"/>
          <w:szCs w:val="24"/>
        </w:rPr>
        <w:t>les stagiaires seront invités à réagir à un petit cas pratique</w:t>
      </w:r>
      <w:r w:rsidR="00275CD8">
        <w:rPr>
          <w:sz w:val="24"/>
          <w:szCs w:val="24"/>
        </w:rPr>
        <w:t xml:space="preserve">. </w:t>
      </w:r>
    </w:p>
    <w:sectPr w:rsidR="00266E87" w:rsidRPr="00F269A6" w:rsidSect="00B7413A">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2E8A" w14:textId="77777777" w:rsidR="00D20012" w:rsidRDefault="00D20012" w:rsidP="00305DE9">
      <w:pPr>
        <w:spacing w:after="0" w:line="240" w:lineRule="auto"/>
      </w:pPr>
      <w:r>
        <w:separator/>
      </w:r>
    </w:p>
  </w:endnote>
  <w:endnote w:type="continuationSeparator" w:id="0">
    <w:p w14:paraId="5B85F516" w14:textId="77777777" w:rsidR="00D20012" w:rsidRDefault="00D20012" w:rsidP="00305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05771" w14:textId="77777777" w:rsidR="00D20012" w:rsidRDefault="00D20012" w:rsidP="00305DE9">
      <w:pPr>
        <w:spacing w:after="0" w:line="240" w:lineRule="auto"/>
      </w:pPr>
      <w:r>
        <w:separator/>
      </w:r>
    </w:p>
  </w:footnote>
  <w:footnote w:type="continuationSeparator" w:id="0">
    <w:p w14:paraId="27F03B61" w14:textId="77777777" w:rsidR="00D20012" w:rsidRDefault="00D20012" w:rsidP="00305D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29"/>
    <w:rsid w:val="00055D86"/>
    <w:rsid w:val="000612F8"/>
    <w:rsid w:val="000E3053"/>
    <w:rsid w:val="0011474B"/>
    <w:rsid w:val="00125129"/>
    <w:rsid w:val="00127A2E"/>
    <w:rsid w:val="00171A5D"/>
    <w:rsid w:val="0018210F"/>
    <w:rsid w:val="00266E87"/>
    <w:rsid w:val="00275A91"/>
    <w:rsid w:val="00275CD8"/>
    <w:rsid w:val="002A6B01"/>
    <w:rsid w:val="00305DE9"/>
    <w:rsid w:val="003A4198"/>
    <w:rsid w:val="00430CC9"/>
    <w:rsid w:val="004332D3"/>
    <w:rsid w:val="0050322C"/>
    <w:rsid w:val="00567266"/>
    <w:rsid w:val="00607290"/>
    <w:rsid w:val="0071756D"/>
    <w:rsid w:val="007469A3"/>
    <w:rsid w:val="00761CC3"/>
    <w:rsid w:val="007A300B"/>
    <w:rsid w:val="007E1AF5"/>
    <w:rsid w:val="008A28DC"/>
    <w:rsid w:val="009552DB"/>
    <w:rsid w:val="0098654D"/>
    <w:rsid w:val="009C223F"/>
    <w:rsid w:val="00AF4130"/>
    <w:rsid w:val="00B07797"/>
    <w:rsid w:val="00B7413A"/>
    <w:rsid w:val="00D13055"/>
    <w:rsid w:val="00D20012"/>
    <w:rsid w:val="00D2737E"/>
    <w:rsid w:val="00D76C12"/>
    <w:rsid w:val="00DD27D2"/>
    <w:rsid w:val="00E44549"/>
    <w:rsid w:val="00E53B19"/>
    <w:rsid w:val="00E74F11"/>
    <w:rsid w:val="00EF5994"/>
    <w:rsid w:val="00F20C6B"/>
    <w:rsid w:val="00F269A6"/>
    <w:rsid w:val="00F27934"/>
    <w:rsid w:val="00FA5D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A651"/>
  <w15:chartTrackingRefBased/>
  <w15:docId w15:val="{74E36198-84AB-43E2-8F28-DF08A59E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3F"/>
    <w:pPr>
      <w:ind w:firstLine="567"/>
    </w:pPr>
    <w:rPr>
      <w:rFonts w:ascii="Garamond" w:hAnsi="Garamon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4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05DE9"/>
    <w:pPr>
      <w:tabs>
        <w:tab w:val="center" w:pos="4536"/>
        <w:tab w:val="right" w:pos="9072"/>
      </w:tabs>
      <w:spacing w:after="0" w:line="240" w:lineRule="auto"/>
    </w:pPr>
  </w:style>
  <w:style w:type="character" w:customStyle="1" w:styleId="En-tteCar">
    <w:name w:val="En-tête Car"/>
    <w:basedOn w:val="Policepardfaut"/>
    <w:link w:val="En-tte"/>
    <w:uiPriority w:val="99"/>
    <w:rsid w:val="00305DE9"/>
    <w:rPr>
      <w:rFonts w:ascii="Garamond" w:hAnsi="Garamond"/>
    </w:rPr>
  </w:style>
  <w:style w:type="paragraph" w:styleId="Pieddepage">
    <w:name w:val="footer"/>
    <w:basedOn w:val="Normal"/>
    <w:link w:val="PieddepageCar"/>
    <w:uiPriority w:val="99"/>
    <w:unhideWhenUsed/>
    <w:rsid w:val="00305D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5DE9"/>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275</Words>
  <Characters>1518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Driguez</dc:creator>
  <cp:keywords/>
  <dc:description/>
  <cp:lastModifiedBy>Laetitia Driguez</cp:lastModifiedBy>
  <cp:revision>4</cp:revision>
  <dcterms:created xsi:type="dcterms:W3CDTF">2025-09-28T13:11:00Z</dcterms:created>
  <dcterms:modified xsi:type="dcterms:W3CDTF">2025-09-29T07:37:00Z</dcterms:modified>
</cp:coreProperties>
</file>