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9EF9FD" w14:textId="79A6AAFC" w:rsidR="00FB140A" w:rsidRDefault="003B0450" w:rsidP="003B0450">
      <w:pPr>
        <w:spacing w:line="240" w:lineRule="auto"/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noProof/>
          <w:sz w:val="32"/>
          <w:szCs w:val="32"/>
        </w:rPr>
        <w:drawing>
          <wp:inline distT="0" distB="0" distL="0" distR="0" wp14:anchorId="1D6892DB" wp14:editId="4FD6AC8E">
            <wp:extent cx="3182400" cy="12060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Paris1_ISST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2400" cy="120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2D43DE" w14:textId="77777777" w:rsidR="003B0450" w:rsidRDefault="003B0450" w:rsidP="003B0450">
      <w:pPr>
        <w:spacing w:line="240" w:lineRule="auto"/>
        <w:jc w:val="center"/>
        <w:rPr>
          <w:b/>
        </w:rPr>
      </w:pPr>
    </w:p>
    <w:p w14:paraId="38B56602" w14:textId="1029154F" w:rsidR="003B0450" w:rsidRDefault="00AE1A96" w:rsidP="003B0450">
      <w:pPr>
        <w:spacing w:line="240" w:lineRule="auto"/>
        <w:jc w:val="center"/>
        <w:rPr>
          <w:b/>
        </w:rPr>
      </w:pPr>
      <w:r>
        <w:rPr>
          <w:b/>
        </w:rPr>
        <w:t xml:space="preserve">STAGE </w:t>
      </w:r>
      <w:r w:rsidR="00314DA1">
        <w:rPr>
          <w:b/>
        </w:rPr>
        <w:t>CFDT</w:t>
      </w:r>
      <w:r w:rsidR="00C87368">
        <w:rPr>
          <w:b/>
        </w:rPr>
        <w:t xml:space="preserve"> </w:t>
      </w:r>
      <w:r w:rsidR="008F07A4">
        <w:rPr>
          <w:b/>
        </w:rPr>
        <w:t>DROIT DE L’ENVIRONNEMENT ET DROIT DU TRAVAIL</w:t>
      </w:r>
    </w:p>
    <w:p w14:paraId="446D9473" w14:textId="01261D64" w:rsidR="00B97BF7" w:rsidRDefault="00B97BF7" w:rsidP="003B0450">
      <w:pPr>
        <w:spacing w:line="240" w:lineRule="auto"/>
        <w:jc w:val="center"/>
        <w:rPr>
          <w:b/>
        </w:rPr>
      </w:pPr>
    </w:p>
    <w:p w14:paraId="72925C40" w14:textId="3671E87C" w:rsidR="00FB140A" w:rsidRPr="00FB140A" w:rsidRDefault="00A53544" w:rsidP="00FB140A">
      <w:pPr>
        <w:spacing w:line="240" w:lineRule="auto"/>
        <w:jc w:val="center"/>
        <w:rPr>
          <w:b/>
        </w:rPr>
      </w:pPr>
      <w:r>
        <w:rPr>
          <w:b/>
        </w:rPr>
        <w:t>Christophe Vigneau</w:t>
      </w:r>
      <w:r w:rsidR="00D9170D">
        <w:rPr>
          <w:b/>
        </w:rPr>
        <w:t xml:space="preserve"> (Univ. Paris 1 - ISST),</w:t>
      </w:r>
      <w:r w:rsidR="00314DA1">
        <w:rPr>
          <w:b/>
        </w:rPr>
        <w:t xml:space="preserve"> Maud </w:t>
      </w:r>
      <w:r w:rsidR="00B97BF7">
        <w:rPr>
          <w:b/>
        </w:rPr>
        <w:t>Renaud (</w:t>
      </w:r>
      <w:r w:rsidR="00FB140A" w:rsidRPr="00FB140A">
        <w:rPr>
          <w:b/>
        </w:rPr>
        <w:t>C</w:t>
      </w:r>
      <w:r w:rsidR="000D691A">
        <w:rPr>
          <w:b/>
        </w:rPr>
        <w:t>FDT-IREFE</w:t>
      </w:r>
      <w:r w:rsidR="00D9170D">
        <w:rPr>
          <w:b/>
        </w:rPr>
        <w:t>)</w:t>
      </w:r>
    </w:p>
    <w:p w14:paraId="73EA009A" w14:textId="502B6F27" w:rsidR="00FB140A" w:rsidRDefault="00817967" w:rsidP="00FB140A">
      <w:pPr>
        <w:pStyle w:val="Titre2"/>
        <w:spacing w:line="240" w:lineRule="auto"/>
      </w:pPr>
      <w:r>
        <w:t xml:space="preserve">Date </w:t>
      </w:r>
      <w:r w:rsidR="008F07A4">
        <w:t xml:space="preserve">12 et 13 octobre </w:t>
      </w:r>
      <w:r w:rsidR="00B97BF7">
        <w:t>2021</w:t>
      </w:r>
    </w:p>
    <w:p w14:paraId="35814AD7" w14:textId="77777777" w:rsidR="00314DA1" w:rsidRPr="00314DA1" w:rsidRDefault="00314DA1" w:rsidP="00314DA1"/>
    <w:tbl>
      <w:tblPr>
        <w:tblW w:w="608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4"/>
        <w:gridCol w:w="2489"/>
        <w:gridCol w:w="2489"/>
      </w:tblGrid>
      <w:tr w:rsidR="00314DA1" w:rsidRPr="003B0450" w14:paraId="7735640A" w14:textId="12DC964D" w:rsidTr="00314DA1">
        <w:trPr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6390F0E" w14:textId="77777777" w:rsidR="00314DA1" w:rsidRPr="003B0450" w:rsidRDefault="00314DA1" w:rsidP="00E44A0E">
            <w:pPr>
              <w:spacing w:line="240" w:lineRule="auto"/>
              <w:ind w:left="103"/>
              <w:rPr>
                <w:sz w:val="22"/>
                <w:szCs w:val="22"/>
              </w:rPr>
            </w:pPr>
          </w:p>
        </w:tc>
        <w:tc>
          <w:tcPr>
            <w:tcW w:w="24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6034F00" w14:textId="3C0E12A3" w:rsidR="00314DA1" w:rsidRPr="003B0450" w:rsidRDefault="00B97BF7" w:rsidP="00817967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  <w:r w:rsidR="002137E5">
              <w:rPr>
                <w:sz w:val="22"/>
                <w:szCs w:val="22"/>
              </w:rPr>
              <w:t xml:space="preserve">ardi </w:t>
            </w:r>
            <w:r w:rsidR="008F07A4">
              <w:rPr>
                <w:sz w:val="22"/>
                <w:szCs w:val="22"/>
              </w:rPr>
              <w:t>12 octobre</w:t>
            </w:r>
          </w:p>
        </w:tc>
        <w:tc>
          <w:tcPr>
            <w:tcW w:w="24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37ECC3C" w14:textId="365889CE" w:rsidR="00314DA1" w:rsidRDefault="002137E5" w:rsidP="00D11A8F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Mercredi </w:t>
            </w:r>
            <w:r w:rsidR="008F07A4">
              <w:rPr>
                <w:sz w:val="22"/>
                <w:szCs w:val="22"/>
              </w:rPr>
              <w:t>13 octobre</w:t>
            </w:r>
          </w:p>
        </w:tc>
      </w:tr>
      <w:tr w:rsidR="00314DA1" w:rsidRPr="003B0450" w14:paraId="69FB3DB8" w14:textId="226DDF7B" w:rsidTr="00314DA1">
        <w:trPr>
          <w:trHeight w:val="1968"/>
          <w:jc w:val="center"/>
        </w:trPr>
        <w:tc>
          <w:tcPr>
            <w:tcW w:w="11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64BDD20" w14:textId="77777777" w:rsidR="00314DA1" w:rsidRPr="003B0450" w:rsidRDefault="00314DA1" w:rsidP="00E44A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3B0450">
              <w:rPr>
                <w:sz w:val="22"/>
                <w:szCs w:val="22"/>
              </w:rPr>
              <w:t>9h</w:t>
            </w:r>
          </w:p>
          <w:p w14:paraId="376EFA74" w14:textId="77777777" w:rsidR="00314DA1" w:rsidRPr="003B0450" w:rsidRDefault="00314DA1" w:rsidP="00E44A0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  <w:p w14:paraId="378B0836" w14:textId="77777777" w:rsidR="00314DA1" w:rsidRPr="003B0450" w:rsidRDefault="00314DA1" w:rsidP="00E44A0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  <w:p w14:paraId="6BC6D1D0" w14:textId="77777777" w:rsidR="00314DA1" w:rsidRPr="003B0450" w:rsidRDefault="00314DA1" w:rsidP="00E44A0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  <w:p w14:paraId="456BFC5E" w14:textId="77777777" w:rsidR="00314DA1" w:rsidRPr="003B0450" w:rsidRDefault="00314DA1" w:rsidP="00E44A0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  <w:p w14:paraId="5ABD79E3" w14:textId="77777777" w:rsidR="00314DA1" w:rsidRPr="003B0450" w:rsidRDefault="00314DA1" w:rsidP="00E44A0E">
            <w:pPr>
              <w:spacing w:line="240" w:lineRule="auto"/>
              <w:rPr>
                <w:sz w:val="22"/>
                <w:szCs w:val="22"/>
              </w:rPr>
            </w:pPr>
          </w:p>
          <w:p w14:paraId="31F9EE34" w14:textId="77777777" w:rsidR="00314DA1" w:rsidRPr="003B0450" w:rsidRDefault="00314DA1" w:rsidP="00E44A0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C341A94" w14:textId="77777777" w:rsidR="00314DA1" w:rsidRPr="003B0450" w:rsidRDefault="00314DA1" w:rsidP="00314DA1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  <w:p w14:paraId="704592DC" w14:textId="060B859D" w:rsidR="00B97BF7" w:rsidRDefault="008F07A4" w:rsidP="00314DA1">
            <w:pPr>
              <w:pStyle w:val="Corpsdetexte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Les dispositions du droit de l’environnement et leurs incidences dans le champ des normes du travail</w:t>
            </w:r>
          </w:p>
          <w:p w14:paraId="031198B4" w14:textId="551BDB80" w:rsidR="008F07A4" w:rsidRDefault="008F07A4" w:rsidP="00314DA1">
            <w:pPr>
              <w:pStyle w:val="Corpsdetexte"/>
              <w:rPr>
                <w:iCs/>
                <w:sz w:val="22"/>
                <w:szCs w:val="22"/>
              </w:rPr>
            </w:pPr>
          </w:p>
          <w:p w14:paraId="28C09A7D" w14:textId="13AB7DE1" w:rsidR="008F07A4" w:rsidRPr="004914CD" w:rsidRDefault="008F07A4" w:rsidP="00314DA1">
            <w:pPr>
              <w:pStyle w:val="Corpsdetexte"/>
              <w:rPr>
                <w:b/>
                <w:bCs/>
                <w:iCs/>
                <w:sz w:val="22"/>
                <w:szCs w:val="22"/>
              </w:rPr>
            </w:pPr>
            <w:r w:rsidRPr="004914CD">
              <w:rPr>
                <w:b/>
                <w:bCs/>
                <w:iCs/>
                <w:sz w:val="22"/>
                <w:szCs w:val="22"/>
              </w:rPr>
              <w:t>Arnaud Casado</w:t>
            </w:r>
          </w:p>
          <w:p w14:paraId="3508E333" w14:textId="00EF4B43" w:rsidR="008F07A4" w:rsidRDefault="008F07A4" w:rsidP="00314DA1">
            <w:pPr>
              <w:pStyle w:val="Corpsdetexte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Université Paris 1 Panthéon-Sorbonne</w:t>
            </w:r>
          </w:p>
          <w:p w14:paraId="2DE83F2C" w14:textId="5FADFA80" w:rsidR="00314DA1" w:rsidRPr="003B0450" w:rsidRDefault="00314DA1" w:rsidP="00152BBF">
            <w:pPr>
              <w:pStyle w:val="Corpsdetexte"/>
              <w:rPr>
                <w:i/>
                <w:sz w:val="22"/>
                <w:szCs w:val="22"/>
              </w:rPr>
            </w:pPr>
          </w:p>
        </w:tc>
        <w:tc>
          <w:tcPr>
            <w:tcW w:w="24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59BD540" w14:textId="77777777" w:rsidR="00F40167" w:rsidRDefault="00F40167" w:rsidP="00375FC1">
            <w:pPr>
              <w:pStyle w:val="Corpsdetext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L’action syndicale en matière de protection de l’environnement</w:t>
            </w:r>
          </w:p>
          <w:p w14:paraId="7723FE6F" w14:textId="5044A3AF" w:rsidR="00F40167" w:rsidRDefault="00F40167" w:rsidP="00375FC1">
            <w:pPr>
              <w:pStyle w:val="Corpsdetexte"/>
            </w:pPr>
            <w:r w:rsidRPr="004914CD">
              <w:rPr>
                <w:b/>
                <w:bCs/>
              </w:rPr>
              <w:t xml:space="preserve">Aurélie </w:t>
            </w:r>
            <w:proofErr w:type="spellStart"/>
            <w:r w:rsidRPr="004914CD">
              <w:rPr>
                <w:b/>
                <w:bCs/>
              </w:rPr>
              <w:t>Seigne</w:t>
            </w:r>
            <w:proofErr w:type="spellEnd"/>
            <w:r>
              <w:t xml:space="preserve"> Responsable du service économie et société de CFDT</w:t>
            </w:r>
          </w:p>
          <w:p w14:paraId="5701A40A" w14:textId="77777777" w:rsidR="00F40167" w:rsidRDefault="00F40167" w:rsidP="00375FC1">
            <w:pPr>
              <w:pStyle w:val="Corpsdetexte"/>
            </w:pPr>
            <w:r w:rsidRPr="004914CD">
              <w:rPr>
                <w:b/>
                <w:bCs/>
              </w:rPr>
              <w:t xml:space="preserve">Frédérique </w:t>
            </w:r>
            <w:proofErr w:type="spellStart"/>
            <w:r w:rsidRPr="004914CD">
              <w:rPr>
                <w:b/>
                <w:bCs/>
              </w:rPr>
              <w:t>Thiollier</w:t>
            </w:r>
            <w:proofErr w:type="spellEnd"/>
            <w:r>
              <w:t xml:space="preserve"> </w:t>
            </w:r>
            <w:r w:rsidRPr="004914CD">
              <w:rPr>
                <w:b/>
                <w:bCs/>
              </w:rPr>
              <w:t>Pascal Auger</w:t>
            </w:r>
            <w:r>
              <w:t>.</w:t>
            </w:r>
          </w:p>
          <w:p w14:paraId="6C2348AC" w14:textId="46A6B300" w:rsidR="004A53C8" w:rsidRPr="003B0450" w:rsidRDefault="004A53C8" w:rsidP="00375FC1">
            <w:pPr>
              <w:pStyle w:val="Corpsdetexte"/>
              <w:rPr>
                <w:sz w:val="22"/>
                <w:szCs w:val="22"/>
              </w:rPr>
            </w:pPr>
            <w:r>
              <w:t xml:space="preserve">DS </w:t>
            </w:r>
            <w:proofErr w:type="spellStart"/>
            <w:r>
              <w:t>Invent</w:t>
            </w:r>
            <w:proofErr w:type="spellEnd"/>
            <w:r>
              <w:t xml:space="preserve"> France</w:t>
            </w:r>
          </w:p>
        </w:tc>
      </w:tr>
      <w:tr w:rsidR="00314DA1" w:rsidRPr="003B0450" w14:paraId="1A80C436" w14:textId="20A7EA45" w:rsidTr="00314DA1">
        <w:trPr>
          <w:jc w:val="center"/>
        </w:trPr>
        <w:tc>
          <w:tcPr>
            <w:tcW w:w="11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67BABEF" w14:textId="5F5BF557" w:rsidR="00314DA1" w:rsidRPr="003B0450" w:rsidRDefault="00314DA1" w:rsidP="00E44A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3B0450">
              <w:rPr>
                <w:sz w:val="22"/>
                <w:szCs w:val="22"/>
              </w:rPr>
              <w:t>12 h 30</w:t>
            </w:r>
          </w:p>
        </w:tc>
        <w:tc>
          <w:tcPr>
            <w:tcW w:w="24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17FE5D6" w14:textId="77777777" w:rsidR="00314DA1" w:rsidRPr="003B0450" w:rsidRDefault="00314DA1" w:rsidP="00E44A0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4D30F3D" w14:textId="77777777" w:rsidR="00314DA1" w:rsidRPr="003B0450" w:rsidRDefault="00314DA1" w:rsidP="00E44A0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314DA1" w:rsidRPr="003B0450" w14:paraId="77188A98" w14:textId="0FFC7D84" w:rsidTr="00314DA1">
        <w:trPr>
          <w:trHeight w:val="65"/>
          <w:jc w:val="center"/>
        </w:trPr>
        <w:tc>
          <w:tcPr>
            <w:tcW w:w="11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8F413EC" w14:textId="77777777" w:rsidR="00314DA1" w:rsidRPr="003B0450" w:rsidRDefault="00314DA1" w:rsidP="00E44A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3B0450">
              <w:rPr>
                <w:sz w:val="22"/>
                <w:szCs w:val="22"/>
              </w:rPr>
              <w:t>14h</w:t>
            </w:r>
          </w:p>
          <w:p w14:paraId="26AD2971" w14:textId="77777777" w:rsidR="00314DA1" w:rsidRPr="003B0450" w:rsidRDefault="00314DA1" w:rsidP="00E44A0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  <w:p w14:paraId="5C1B8C52" w14:textId="77777777" w:rsidR="00314DA1" w:rsidRPr="003B0450" w:rsidRDefault="00314DA1" w:rsidP="00E44A0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  <w:p w14:paraId="27E30F71" w14:textId="77777777" w:rsidR="00314DA1" w:rsidRPr="003B0450" w:rsidRDefault="00314DA1" w:rsidP="00E44A0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  <w:p w14:paraId="4CD419DF" w14:textId="77777777" w:rsidR="00314DA1" w:rsidRPr="003B0450" w:rsidRDefault="00314DA1" w:rsidP="00E44A0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  <w:p w14:paraId="7FF16636" w14:textId="77777777" w:rsidR="00314DA1" w:rsidRPr="003B0450" w:rsidRDefault="00314DA1" w:rsidP="00E44A0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  <w:p w14:paraId="6AEB1C87" w14:textId="77777777" w:rsidR="00314DA1" w:rsidRPr="003B0450" w:rsidRDefault="00314DA1" w:rsidP="00E44A0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  <w:p w14:paraId="58B24B12" w14:textId="77777777" w:rsidR="00314DA1" w:rsidRPr="003B0450" w:rsidRDefault="00314DA1" w:rsidP="00E44A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3B0450">
              <w:rPr>
                <w:sz w:val="22"/>
                <w:szCs w:val="22"/>
              </w:rPr>
              <w:t>17 h 30</w:t>
            </w:r>
          </w:p>
          <w:p w14:paraId="4AF6DE42" w14:textId="77777777" w:rsidR="00314DA1" w:rsidRPr="003B0450" w:rsidRDefault="00314DA1" w:rsidP="00593E3C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67B9B4D" w14:textId="77777777" w:rsidR="00314DA1" w:rsidRPr="003B0450" w:rsidRDefault="00314DA1" w:rsidP="009863E7">
            <w:pPr>
              <w:pStyle w:val="Corpsdetexte"/>
              <w:autoSpaceDE/>
              <w:autoSpaceDN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14:paraId="244A2BD9" w14:textId="0C5EC9D1" w:rsidR="00FC23C1" w:rsidRPr="00D837F9" w:rsidRDefault="008F07A4" w:rsidP="00FC23C1">
            <w:pPr>
              <w:pStyle w:val="Corpsdetext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Suite</w:t>
            </w:r>
          </w:p>
        </w:tc>
        <w:tc>
          <w:tcPr>
            <w:tcW w:w="24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D920789" w14:textId="77777777" w:rsidR="00314DA1" w:rsidRDefault="00314DA1" w:rsidP="009863E7">
            <w:pPr>
              <w:pStyle w:val="Corpsdetexte"/>
              <w:autoSpaceDE/>
              <w:autoSpaceDN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14:paraId="3824460F" w14:textId="054CE7B1" w:rsidR="00476DAE" w:rsidRDefault="008F07A4" w:rsidP="00D837F9">
            <w:pPr>
              <w:pStyle w:val="Corpsdetexte"/>
              <w:autoSpaceDE/>
              <w:autoSpaceDN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Réflexions et </w:t>
            </w:r>
            <w:r w:rsidR="00476DAE">
              <w:rPr>
                <w:rFonts w:ascii="Times New Roman" w:hAnsi="Times New Roman"/>
                <w:sz w:val="22"/>
                <w:szCs w:val="22"/>
              </w:rPr>
              <w:t>prospectives autour d’un droit du travail orienté vers les problématiques environnementales</w:t>
            </w:r>
          </w:p>
          <w:p w14:paraId="72612A52" w14:textId="77777777" w:rsidR="00C724F5" w:rsidRDefault="00C724F5" w:rsidP="00D837F9">
            <w:pPr>
              <w:pStyle w:val="Corpsdetexte"/>
              <w:autoSpaceDE/>
              <w:autoSpaceDN/>
              <w:rPr>
                <w:rFonts w:ascii="Times New Roman" w:hAnsi="Times New Roman"/>
                <w:sz w:val="22"/>
                <w:szCs w:val="22"/>
              </w:rPr>
            </w:pPr>
          </w:p>
          <w:p w14:paraId="62A07FA5" w14:textId="77777777" w:rsidR="00476DAE" w:rsidRPr="004914CD" w:rsidRDefault="00476DAE" w:rsidP="00476DAE">
            <w:pPr>
              <w:pStyle w:val="Corpsdetexte"/>
              <w:rPr>
                <w:b/>
                <w:bCs/>
                <w:iCs/>
                <w:sz w:val="22"/>
                <w:szCs w:val="22"/>
              </w:rPr>
            </w:pPr>
            <w:r w:rsidRPr="004914CD">
              <w:rPr>
                <w:b/>
                <w:bCs/>
                <w:iCs/>
                <w:sz w:val="22"/>
                <w:szCs w:val="22"/>
              </w:rPr>
              <w:t>Arnaud Casado</w:t>
            </w:r>
          </w:p>
          <w:p w14:paraId="424DC0BF" w14:textId="77777777" w:rsidR="00476DAE" w:rsidRDefault="00476DAE" w:rsidP="00476DAE">
            <w:pPr>
              <w:pStyle w:val="Corpsdetexte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Université Paris 1 Panthéon-Sorbonne</w:t>
            </w:r>
          </w:p>
          <w:p w14:paraId="6467E913" w14:textId="7CBEA09B" w:rsidR="00314DA1" w:rsidRPr="003B0450" w:rsidRDefault="00476DAE" w:rsidP="00D837F9">
            <w:pPr>
              <w:pStyle w:val="Corpsdetexte"/>
              <w:autoSpaceDE/>
              <w:autoSpaceDN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314DA1" w14:paraId="7A2FAFE3" w14:textId="0165599E" w:rsidTr="00314DA1">
        <w:trPr>
          <w:trHeight w:val="413"/>
          <w:jc w:val="center"/>
        </w:trPr>
        <w:tc>
          <w:tcPr>
            <w:tcW w:w="110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50B7F" w14:textId="7CA1A08F" w:rsidR="00314DA1" w:rsidRPr="00C047C2" w:rsidRDefault="00314DA1" w:rsidP="00C047C2">
            <w:pPr>
              <w:rPr>
                <w:i/>
              </w:rPr>
            </w:pPr>
            <w:r w:rsidRPr="00C047C2">
              <w:rPr>
                <w:i/>
              </w:rPr>
              <w:lastRenderedPageBreak/>
              <w:t>Grille</w:t>
            </w:r>
            <w:r>
              <w:rPr>
                <w:i/>
              </w:rPr>
              <w:t xml:space="preserve"> </w:t>
            </w:r>
            <w:r w:rsidRPr="00C047C2">
              <w:rPr>
                <w:i/>
              </w:rPr>
              <w:t>1</w:t>
            </w:r>
          </w:p>
        </w:tc>
        <w:tc>
          <w:tcPr>
            <w:tcW w:w="24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556BD63" w14:textId="77777777" w:rsidR="00314DA1" w:rsidRDefault="00314DA1" w:rsidP="009863E7">
            <w:pPr>
              <w:pStyle w:val="Corpsdetexte"/>
              <w:autoSpaceDE/>
              <w:autoSpaceDN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82BC277" w14:textId="77777777" w:rsidR="00314DA1" w:rsidRDefault="00314DA1" w:rsidP="009863E7">
            <w:pPr>
              <w:pStyle w:val="Corpsdetexte"/>
              <w:autoSpaceDE/>
              <w:autoSpaceDN/>
              <w:jc w:val="both"/>
              <w:rPr>
                <w:rFonts w:ascii="Times New Roman" w:hAnsi="Times New Roman"/>
                <w:szCs w:val="24"/>
              </w:rPr>
            </w:pPr>
          </w:p>
        </w:tc>
      </w:tr>
    </w:tbl>
    <w:p w14:paraId="55642B6D" w14:textId="77777777" w:rsidR="000D691A" w:rsidRDefault="000D691A" w:rsidP="000D691A"/>
    <w:p w14:paraId="1309783E" w14:textId="0D0A2EB6" w:rsidR="003B0450" w:rsidRDefault="003B0450" w:rsidP="000D691A">
      <w:r>
        <w:t xml:space="preserve">La session de formation s’adresse aux </w:t>
      </w:r>
      <w:r w:rsidR="00314DA1">
        <w:t>membres du service juridique des fédérations et de la confédération CFDT.</w:t>
      </w:r>
      <w:r w:rsidR="000D691A">
        <w:t xml:space="preserve"> </w:t>
      </w:r>
    </w:p>
    <w:p w14:paraId="7326D6F5" w14:textId="77777777" w:rsidR="00B97BF7" w:rsidRDefault="00B97BF7" w:rsidP="000D691A"/>
    <w:p w14:paraId="53772C68" w14:textId="1F9FB3A4" w:rsidR="00314DA1" w:rsidRDefault="000D691A" w:rsidP="000D691A">
      <w:r>
        <w:t xml:space="preserve">La </w:t>
      </w:r>
      <w:r w:rsidR="00314DA1">
        <w:t>session de formation</w:t>
      </w:r>
      <w:r w:rsidR="00B97BF7">
        <w:t xml:space="preserve"> a pour objet de </w:t>
      </w:r>
      <w:r w:rsidR="008F07A4">
        <w:t>dresser l’inventaire des règles du droit de l’environnement susceptibles d’avoir une incidence en matière de droit du travail.</w:t>
      </w:r>
      <w:r w:rsidR="00476DAE">
        <w:t xml:space="preserve"> Une approche économique sera également développée notamment au regard des politiques européennes.</w:t>
      </w:r>
    </w:p>
    <w:sectPr w:rsidR="00314DA1" w:rsidSect="008E1D83">
      <w:footerReference w:type="even" r:id="rId8"/>
      <w:footerReference w:type="default" r:id="rId9"/>
      <w:pgSz w:w="16838" w:h="11899" w:orient="landscape"/>
      <w:pgMar w:top="851" w:right="1134" w:bottom="1134" w:left="1134" w:header="709" w:footer="79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874942" w14:textId="77777777" w:rsidR="009409A5" w:rsidRDefault="009409A5" w:rsidP="00DF46F9">
      <w:pPr>
        <w:spacing w:line="240" w:lineRule="auto"/>
      </w:pPr>
      <w:r>
        <w:separator/>
      </w:r>
    </w:p>
  </w:endnote>
  <w:endnote w:type="continuationSeparator" w:id="0">
    <w:p w14:paraId="6780C14A" w14:textId="77777777" w:rsidR="009409A5" w:rsidRDefault="009409A5" w:rsidP="00DF46F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FBDF98" w14:textId="77777777" w:rsidR="00DF46F9" w:rsidRDefault="00D3096D" w:rsidP="00993447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DF46F9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4FBDC301" w14:textId="77777777" w:rsidR="00DF46F9" w:rsidRDefault="00DF46F9" w:rsidP="00DF46F9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5DF095" w14:textId="77777777" w:rsidR="00DF46F9" w:rsidRDefault="00D3096D" w:rsidP="00993447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DF46F9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9D171F">
      <w:rPr>
        <w:rStyle w:val="Numrodepage"/>
        <w:noProof/>
      </w:rPr>
      <w:t>2</w:t>
    </w:r>
    <w:r>
      <w:rPr>
        <w:rStyle w:val="Numrodepage"/>
      </w:rPr>
      <w:fldChar w:fldCharType="end"/>
    </w:r>
  </w:p>
  <w:p w14:paraId="21E33ECD" w14:textId="77777777" w:rsidR="00DF46F9" w:rsidRDefault="00DF46F9" w:rsidP="00DF46F9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081D71" w14:textId="77777777" w:rsidR="009409A5" w:rsidRDefault="009409A5" w:rsidP="00DF46F9">
      <w:pPr>
        <w:spacing w:line="240" w:lineRule="auto"/>
      </w:pPr>
      <w:r>
        <w:separator/>
      </w:r>
    </w:p>
  </w:footnote>
  <w:footnote w:type="continuationSeparator" w:id="0">
    <w:p w14:paraId="330B856F" w14:textId="77777777" w:rsidR="009409A5" w:rsidRDefault="009409A5" w:rsidP="00DF46F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022E9D"/>
    <w:multiLevelType w:val="hybridMultilevel"/>
    <w:tmpl w:val="3FD4FD92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943440"/>
    <w:multiLevelType w:val="hybridMultilevel"/>
    <w:tmpl w:val="7E0C1298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BC0934"/>
    <w:multiLevelType w:val="hybridMultilevel"/>
    <w:tmpl w:val="2A86B6DA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533B8B"/>
    <w:multiLevelType w:val="hybridMultilevel"/>
    <w:tmpl w:val="5428FDC8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8B1010"/>
    <w:multiLevelType w:val="hybridMultilevel"/>
    <w:tmpl w:val="EB78FE54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C302DC"/>
    <w:multiLevelType w:val="hybridMultilevel"/>
    <w:tmpl w:val="1218913C"/>
    <w:lvl w:ilvl="0" w:tplc="9CD28B0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2B6DFF99-67F7-4B9F-915E-3EBE9082E7B5}"/>
    <w:docVar w:name="dgnword-eventsink" w:val="1818800983616"/>
  </w:docVars>
  <w:rsids>
    <w:rsidRoot w:val="00284918"/>
    <w:rsid w:val="000164C2"/>
    <w:rsid w:val="0004799C"/>
    <w:rsid w:val="00071A34"/>
    <w:rsid w:val="00074647"/>
    <w:rsid w:val="00077D8E"/>
    <w:rsid w:val="000807C2"/>
    <w:rsid w:val="00085142"/>
    <w:rsid w:val="000B5C1B"/>
    <w:rsid w:val="000D691A"/>
    <w:rsid w:val="000E2A95"/>
    <w:rsid w:val="001053EA"/>
    <w:rsid w:val="00107209"/>
    <w:rsid w:val="001136CA"/>
    <w:rsid w:val="00115377"/>
    <w:rsid w:val="00152BBF"/>
    <w:rsid w:val="00176E91"/>
    <w:rsid w:val="00181231"/>
    <w:rsid w:val="001904F1"/>
    <w:rsid w:val="001C0F8F"/>
    <w:rsid w:val="001E0893"/>
    <w:rsid w:val="001E48F6"/>
    <w:rsid w:val="001E7913"/>
    <w:rsid w:val="001F1DCF"/>
    <w:rsid w:val="001F25E3"/>
    <w:rsid w:val="001F727F"/>
    <w:rsid w:val="002137E5"/>
    <w:rsid w:val="00221EEE"/>
    <w:rsid w:val="002418C9"/>
    <w:rsid w:val="00284918"/>
    <w:rsid w:val="00295E77"/>
    <w:rsid w:val="002B385B"/>
    <w:rsid w:val="002C6362"/>
    <w:rsid w:val="002F7FE3"/>
    <w:rsid w:val="00312ED7"/>
    <w:rsid w:val="00314DA1"/>
    <w:rsid w:val="0033529F"/>
    <w:rsid w:val="00340BB3"/>
    <w:rsid w:val="0035757A"/>
    <w:rsid w:val="00375FC1"/>
    <w:rsid w:val="003902E6"/>
    <w:rsid w:val="003947CC"/>
    <w:rsid w:val="003A28B2"/>
    <w:rsid w:val="003B0450"/>
    <w:rsid w:val="003C1AB7"/>
    <w:rsid w:val="003C24E9"/>
    <w:rsid w:val="003C5808"/>
    <w:rsid w:val="003C7273"/>
    <w:rsid w:val="003E08F9"/>
    <w:rsid w:val="003E0ABE"/>
    <w:rsid w:val="003E7D24"/>
    <w:rsid w:val="003F2CDD"/>
    <w:rsid w:val="003F4CD1"/>
    <w:rsid w:val="003F5AD1"/>
    <w:rsid w:val="00401744"/>
    <w:rsid w:val="00476DAE"/>
    <w:rsid w:val="0048682A"/>
    <w:rsid w:val="004914CD"/>
    <w:rsid w:val="0049287F"/>
    <w:rsid w:val="004A4965"/>
    <w:rsid w:val="004A53C8"/>
    <w:rsid w:val="004B7CCF"/>
    <w:rsid w:val="0052700D"/>
    <w:rsid w:val="00542B04"/>
    <w:rsid w:val="00580D88"/>
    <w:rsid w:val="00584EB0"/>
    <w:rsid w:val="00593E3C"/>
    <w:rsid w:val="005C1B41"/>
    <w:rsid w:val="005F25CC"/>
    <w:rsid w:val="005F712B"/>
    <w:rsid w:val="00600034"/>
    <w:rsid w:val="0060170C"/>
    <w:rsid w:val="006458E0"/>
    <w:rsid w:val="00655B2F"/>
    <w:rsid w:val="00662684"/>
    <w:rsid w:val="00665DD8"/>
    <w:rsid w:val="006724DC"/>
    <w:rsid w:val="006767A8"/>
    <w:rsid w:val="006870C2"/>
    <w:rsid w:val="006878BE"/>
    <w:rsid w:val="006922D1"/>
    <w:rsid w:val="006A47D3"/>
    <w:rsid w:val="006B6C71"/>
    <w:rsid w:val="006C154C"/>
    <w:rsid w:val="006C6674"/>
    <w:rsid w:val="006E7AF3"/>
    <w:rsid w:val="006F200D"/>
    <w:rsid w:val="006F314C"/>
    <w:rsid w:val="006F3861"/>
    <w:rsid w:val="00703F8F"/>
    <w:rsid w:val="007052BA"/>
    <w:rsid w:val="00715DC7"/>
    <w:rsid w:val="00743FC0"/>
    <w:rsid w:val="00793C65"/>
    <w:rsid w:val="007A32A4"/>
    <w:rsid w:val="007A788E"/>
    <w:rsid w:val="007C301B"/>
    <w:rsid w:val="00817967"/>
    <w:rsid w:val="00836FD9"/>
    <w:rsid w:val="00844102"/>
    <w:rsid w:val="0088427E"/>
    <w:rsid w:val="008C27B5"/>
    <w:rsid w:val="008E1D83"/>
    <w:rsid w:val="008E675A"/>
    <w:rsid w:val="008F07A4"/>
    <w:rsid w:val="008F144C"/>
    <w:rsid w:val="00903370"/>
    <w:rsid w:val="0092255F"/>
    <w:rsid w:val="009409A5"/>
    <w:rsid w:val="0097114A"/>
    <w:rsid w:val="009716DE"/>
    <w:rsid w:val="00975FCE"/>
    <w:rsid w:val="00976466"/>
    <w:rsid w:val="009854A8"/>
    <w:rsid w:val="009857C1"/>
    <w:rsid w:val="009863E7"/>
    <w:rsid w:val="009D171F"/>
    <w:rsid w:val="009D31E4"/>
    <w:rsid w:val="009D508F"/>
    <w:rsid w:val="009D5CA5"/>
    <w:rsid w:val="009E38D3"/>
    <w:rsid w:val="009E3C67"/>
    <w:rsid w:val="00A04CE4"/>
    <w:rsid w:val="00A11FBB"/>
    <w:rsid w:val="00A46249"/>
    <w:rsid w:val="00A465C3"/>
    <w:rsid w:val="00A53544"/>
    <w:rsid w:val="00A5747D"/>
    <w:rsid w:val="00A65B6D"/>
    <w:rsid w:val="00A72502"/>
    <w:rsid w:val="00A73926"/>
    <w:rsid w:val="00A8380A"/>
    <w:rsid w:val="00AA0B07"/>
    <w:rsid w:val="00AD1189"/>
    <w:rsid w:val="00AD3D63"/>
    <w:rsid w:val="00AD6A6E"/>
    <w:rsid w:val="00AE1A96"/>
    <w:rsid w:val="00B13717"/>
    <w:rsid w:val="00B43C65"/>
    <w:rsid w:val="00B50429"/>
    <w:rsid w:val="00B50F3B"/>
    <w:rsid w:val="00B912E3"/>
    <w:rsid w:val="00B97BF7"/>
    <w:rsid w:val="00BC328A"/>
    <w:rsid w:val="00C047C2"/>
    <w:rsid w:val="00C0660C"/>
    <w:rsid w:val="00C221DC"/>
    <w:rsid w:val="00C24CB9"/>
    <w:rsid w:val="00C62E0C"/>
    <w:rsid w:val="00C659E2"/>
    <w:rsid w:val="00C724F5"/>
    <w:rsid w:val="00C87368"/>
    <w:rsid w:val="00CD4E90"/>
    <w:rsid w:val="00D11A8F"/>
    <w:rsid w:val="00D177D0"/>
    <w:rsid w:val="00D3096D"/>
    <w:rsid w:val="00D3260B"/>
    <w:rsid w:val="00D400A4"/>
    <w:rsid w:val="00D45AC8"/>
    <w:rsid w:val="00D837F9"/>
    <w:rsid w:val="00D9170D"/>
    <w:rsid w:val="00DE0D53"/>
    <w:rsid w:val="00DF46F9"/>
    <w:rsid w:val="00E30132"/>
    <w:rsid w:val="00E318B8"/>
    <w:rsid w:val="00E41353"/>
    <w:rsid w:val="00E4656A"/>
    <w:rsid w:val="00E53564"/>
    <w:rsid w:val="00E709C1"/>
    <w:rsid w:val="00E80539"/>
    <w:rsid w:val="00E96778"/>
    <w:rsid w:val="00EA7D7C"/>
    <w:rsid w:val="00ED74F0"/>
    <w:rsid w:val="00EE2EA1"/>
    <w:rsid w:val="00EE34B0"/>
    <w:rsid w:val="00EF63FA"/>
    <w:rsid w:val="00F2304C"/>
    <w:rsid w:val="00F368ED"/>
    <w:rsid w:val="00F40167"/>
    <w:rsid w:val="00F43D5F"/>
    <w:rsid w:val="00F577A6"/>
    <w:rsid w:val="00F67D1D"/>
    <w:rsid w:val="00F72872"/>
    <w:rsid w:val="00FB140A"/>
    <w:rsid w:val="00FB30CA"/>
    <w:rsid w:val="00FC0E8A"/>
    <w:rsid w:val="00FC23C1"/>
    <w:rsid w:val="00FC5542"/>
    <w:rsid w:val="00FC7057"/>
    <w:rsid w:val="00FC7352"/>
    <w:rsid w:val="00FC7EE2"/>
    <w:rsid w:val="00FD00CD"/>
    <w:rsid w:val="00FE1668"/>
    <w:rsid w:val="00FE2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64D4A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B140A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Titre2">
    <w:name w:val="heading 2"/>
    <w:basedOn w:val="Normal"/>
    <w:next w:val="Normal"/>
    <w:link w:val="Titre2Car"/>
    <w:qFormat/>
    <w:rsid w:val="00FB140A"/>
    <w:pPr>
      <w:keepNext/>
      <w:jc w:val="center"/>
      <w:outlineLvl w:val="1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FB140A"/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paragraph" w:styleId="Corpsdetexte">
    <w:name w:val="Body Text"/>
    <w:basedOn w:val="Normal"/>
    <w:link w:val="CorpsdetexteCar"/>
    <w:rsid w:val="00FB140A"/>
    <w:pPr>
      <w:autoSpaceDE w:val="0"/>
      <w:autoSpaceDN w:val="0"/>
      <w:spacing w:line="240" w:lineRule="auto"/>
      <w:jc w:val="center"/>
    </w:pPr>
    <w:rPr>
      <w:rFonts w:ascii="Times" w:hAnsi="Times"/>
    </w:rPr>
  </w:style>
  <w:style w:type="character" w:customStyle="1" w:styleId="CorpsdetexteCar">
    <w:name w:val="Corps de texte Car"/>
    <w:basedOn w:val="Policepardfaut"/>
    <w:link w:val="Corpsdetexte"/>
    <w:rsid w:val="00FB140A"/>
    <w:rPr>
      <w:rFonts w:ascii="Times" w:eastAsia="Times New Roman" w:hAnsi="Times" w:cs="Times New Roman"/>
      <w:sz w:val="24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7A788E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DF46F9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F46F9"/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styleId="Numrodepage">
    <w:name w:val="page number"/>
    <w:basedOn w:val="Policepardfaut"/>
    <w:uiPriority w:val="99"/>
    <w:semiHidden/>
    <w:unhideWhenUsed/>
    <w:rsid w:val="00DF46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174</Words>
  <Characters>958</Characters>
  <Application>Microsoft Office Word</Application>
  <DocSecurity>4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Paris 1</Company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Alexandre</dc:creator>
  <cp:lastModifiedBy>François Nurit</cp:lastModifiedBy>
  <cp:revision>2</cp:revision>
  <cp:lastPrinted>2018-01-30T09:30:00Z</cp:lastPrinted>
  <dcterms:created xsi:type="dcterms:W3CDTF">2021-09-24T14:08:00Z</dcterms:created>
  <dcterms:modified xsi:type="dcterms:W3CDTF">2021-09-24T14:08:00Z</dcterms:modified>
</cp:coreProperties>
</file>