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8547" w14:textId="77777777" w:rsidR="00E34639" w:rsidRDefault="00000000">
      <w:pPr>
        <w:spacing w:line="240" w:lineRule="auto"/>
        <w:jc w:val="center"/>
        <w:rPr>
          <w:rFonts w:ascii="Calibri Light" w:hAnsi="Calibri Light" w:cs="Calibri Light"/>
          <w:b/>
        </w:rPr>
      </w:pPr>
      <w:r>
        <w:rPr>
          <w:noProof/>
        </w:rPr>
        <w:drawing>
          <wp:inline distT="0" distB="0" distL="0" distR="0" wp14:anchorId="77BF5FC4" wp14:editId="03C9CBB5">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45E39DB4" w14:textId="77777777" w:rsidR="00E34639" w:rsidRDefault="00000000">
      <w:pPr>
        <w:jc w:val="center"/>
      </w:pPr>
      <w:r>
        <w:rPr>
          <w:rFonts w:ascii="Calibri Light" w:hAnsi="Calibri Light" w:cs="Calibri Light"/>
          <w:b/>
        </w:rPr>
        <w:t>Stage : FO Secteur International : L’action syndicale internationale</w:t>
      </w:r>
    </w:p>
    <w:p w14:paraId="4825E2F9" w14:textId="77777777" w:rsidR="00E34639" w:rsidRDefault="00000000">
      <w:pPr>
        <w:jc w:val="center"/>
      </w:pPr>
      <w:r>
        <w:rPr>
          <w:rFonts w:ascii="Calibri Light" w:hAnsi="Calibri Light" w:cs="Calibri Light"/>
          <w:b/>
        </w:rPr>
        <w:t>23 – 26 octobre 2023</w:t>
      </w:r>
    </w:p>
    <w:p w14:paraId="70814977" w14:textId="77777777" w:rsidR="00E34639" w:rsidRDefault="00000000">
      <w:pPr>
        <w:pStyle w:val="En-tte"/>
        <w:spacing w:line="360" w:lineRule="auto"/>
        <w:jc w:val="center"/>
        <w:rPr>
          <w:rFonts w:ascii="Calibri Light" w:hAnsi="Calibri Light" w:cs="Calibri Light"/>
          <w:sz w:val="20"/>
          <w:szCs w:val="20"/>
        </w:rPr>
      </w:pPr>
      <w:r>
        <w:rPr>
          <w:rFonts w:ascii="Calibri Light" w:hAnsi="Calibri Light" w:cs="Calibri Light"/>
          <w:sz w:val="20"/>
          <w:szCs w:val="20"/>
          <w:u w:val="single"/>
        </w:rPr>
        <w:t>Responsables du stage</w:t>
      </w:r>
      <w:r>
        <w:rPr>
          <w:rFonts w:ascii="Calibri Light" w:hAnsi="Calibri Light" w:cs="Calibri Light"/>
          <w:sz w:val="20"/>
          <w:szCs w:val="20"/>
        </w:rPr>
        <w:t xml:space="preserve"> : </w:t>
      </w:r>
      <w:proofErr w:type="gramStart"/>
      <w:r>
        <w:rPr>
          <w:rFonts w:ascii="Calibri Light" w:hAnsi="Calibri Light" w:cs="Calibri Light"/>
          <w:sz w:val="20"/>
          <w:szCs w:val="20"/>
        </w:rPr>
        <w:t>A.Casado</w:t>
      </w:r>
      <w:proofErr w:type="gramEnd"/>
      <w:r>
        <w:rPr>
          <w:rFonts w:ascii="Calibri Light" w:hAnsi="Calibri Light" w:cs="Calibri Light"/>
          <w:sz w:val="20"/>
          <w:szCs w:val="20"/>
        </w:rPr>
        <w:t xml:space="preserve"> et A. Corsani (ISST) et Pauline Moreau Avila (FO)</w:t>
      </w:r>
    </w:p>
    <w:tbl>
      <w:tblPr>
        <w:tblW w:w="15734" w:type="dxa"/>
        <w:jc w:val="center"/>
        <w:tblCellMar>
          <w:left w:w="70" w:type="dxa"/>
          <w:right w:w="70" w:type="dxa"/>
        </w:tblCellMar>
        <w:tblLook w:val="0000" w:firstRow="0" w:lastRow="0" w:firstColumn="0" w:lastColumn="0" w:noHBand="0" w:noVBand="0"/>
      </w:tblPr>
      <w:tblGrid>
        <w:gridCol w:w="1180"/>
        <w:gridCol w:w="3938"/>
        <w:gridCol w:w="3672"/>
        <w:gridCol w:w="3797"/>
        <w:gridCol w:w="3147"/>
      </w:tblGrid>
      <w:tr w:rsidR="00E34639" w14:paraId="6EA515B1" w14:textId="77777777">
        <w:trPr>
          <w:trHeight w:val="298"/>
          <w:jc w:val="center"/>
        </w:trPr>
        <w:tc>
          <w:tcPr>
            <w:tcW w:w="1180" w:type="dxa"/>
            <w:tcBorders>
              <w:bottom w:val="single" w:sz="6" w:space="0" w:color="000000"/>
              <w:right w:val="single" w:sz="6" w:space="0" w:color="000000"/>
            </w:tcBorders>
            <w:shd w:val="clear" w:color="auto" w:fill="auto"/>
          </w:tcPr>
          <w:p w14:paraId="2AEC405C" w14:textId="77777777" w:rsidR="00E34639" w:rsidRDefault="00E34639">
            <w:pPr>
              <w:spacing w:line="240" w:lineRule="auto"/>
              <w:ind w:left="103"/>
            </w:pPr>
          </w:p>
        </w:tc>
        <w:tc>
          <w:tcPr>
            <w:tcW w:w="393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446DD314" w14:textId="77777777" w:rsidR="00E34639" w:rsidRDefault="00000000">
            <w:pPr>
              <w:spacing w:line="240" w:lineRule="auto"/>
              <w:jc w:val="center"/>
            </w:pPr>
            <w:r>
              <w:rPr>
                <w:rFonts w:ascii="Calibri Light" w:hAnsi="Calibri Light" w:cs="Calibri Light"/>
                <w:sz w:val="22"/>
                <w:szCs w:val="18"/>
              </w:rPr>
              <w:t>Lundi 23 octobre</w:t>
            </w:r>
          </w:p>
        </w:tc>
        <w:tc>
          <w:tcPr>
            <w:tcW w:w="367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44476EF2" w14:textId="77777777" w:rsidR="00E34639" w:rsidRDefault="00000000">
            <w:pPr>
              <w:spacing w:line="240" w:lineRule="auto"/>
              <w:jc w:val="center"/>
            </w:pPr>
            <w:r>
              <w:rPr>
                <w:rFonts w:ascii="Calibri Light" w:hAnsi="Calibri Light" w:cs="Calibri Light"/>
                <w:sz w:val="22"/>
                <w:szCs w:val="18"/>
              </w:rPr>
              <w:t>Mardi 24 octobre</w:t>
            </w:r>
          </w:p>
        </w:tc>
        <w:tc>
          <w:tcPr>
            <w:tcW w:w="379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03781B1A" w14:textId="77777777" w:rsidR="00E34639" w:rsidRDefault="00000000">
            <w:pPr>
              <w:spacing w:line="240" w:lineRule="auto"/>
              <w:jc w:val="center"/>
            </w:pPr>
            <w:r>
              <w:rPr>
                <w:rFonts w:ascii="Calibri Light" w:hAnsi="Calibri Light" w:cs="Calibri Light"/>
                <w:sz w:val="22"/>
                <w:szCs w:val="18"/>
              </w:rPr>
              <w:t>Mercredi 25 octobre</w:t>
            </w:r>
          </w:p>
        </w:tc>
        <w:tc>
          <w:tcPr>
            <w:tcW w:w="314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1B4581D" w14:textId="77777777" w:rsidR="00E34639" w:rsidRDefault="00000000">
            <w:pPr>
              <w:spacing w:line="240" w:lineRule="auto"/>
              <w:jc w:val="center"/>
            </w:pPr>
            <w:r>
              <w:rPr>
                <w:rFonts w:ascii="Calibri Light" w:hAnsi="Calibri Light" w:cs="Calibri Light"/>
                <w:sz w:val="22"/>
                <w:szCs w:val="18"/>
              </w:rPr>
              <w:t>Jeudi 26 octobre</w:t>
            </w:r>
          </w:p>
        </w:tc>
      </w:tr>
      <w:tr w:rsidR="00E34639" w14:paraId="641C6C47" w14:textId="77777777">
        <w:trPr>
          <w:trHeight w:val="2669"/>
          <w:jc w:val="center"/>
        </w:trPr>
        <w:tc>
          <w:tcPr>
            <w:tcW w:w="1180" w:type="dxa"/>
            <w:tcBorders>
              <w:top w:val="single" w:sz="6" w:space="0" w:color="000000"/>
              <w:left w:val="single" w:sz="4" w:space="0" w:color="000000"/>
              <w:bottom w:val="single" w:sz="6" w:space="0" w:color="000000"/>
              <w:right w:val="single" w:sz="4" w:space="0" w:color="000000"/>
            </w:tcBorders>
            <w:shd w:val="pct15" w:color="auto" w:fill="auto"/>
          </w:tcPr>
          <w:p w14:paraId="4E3E1A3E" w14:textId="77777777" w:rsidR="00E34639" w:rsidRDefault="00E34639">
            <w:pPr>
              <w:spacing w:line="240" w:lineRule="auto"/>
              <w:jc w:val="center"/>
              <w:rPr>
                <w:sz w:val="20"/>
              </w:rPr>
            </w:pPr>
          </w:p>
          <w:p w14:paraId="3F818893" w14:textId="77777777" w:rsidR="00E34639" w:rsidRDefault="00000000">
            <w:pPr>
              <w:spacing w:line="240" w:lineRule="auto"/>
              <w:jc w:val="center"/>
              <w:rPr>
                <w:sz w:val="20"/>
              </w:rPr>
            </w:pPr>
            <w:r>
              <w:rPr>
                <w:sz w:val="20"/>
              </w:rPr>
              <w:t>09 h 00</w:t>
            </w:r>
          </w:p>
          <w:p w14:paraId="67615740" w14:textId="77777777" w:rsidR="00E34639" w:rsidRDefault="00E34639">
            <w:pPr>
              <w:spacing w:line="240" w:lineRule="auto"/>
              <w:rPr>
                <w:sz w:val="20"/>
              </w:rPr>
            </w:pPr>
          </w:p>
          <w:p w14:paraId="1C5D2904" w14:textId="77777777" w:rsidR="00E34639" w:rsidRDefault="00E34639">
            <w:pPr>
              <w:spacing w:line="240" w:lineRule="auto"/>
              <w:jc w:val="center"/>
              <w:rPr>
                <w:sz w:val="20"/>
              </w:rPr>
            </w:pPr>
          </w:p>
        </w:tc>
        <w:tc>
          <w:tcPr>
            <w:tcW w:w="3938" w:type="dxa"/>
            <w:tcBorders>
              <w:top w:val="single" w:sz="4" w:space="0" w:color="000000"/>
              <w:left w:val="single" w:sz="4" w:space="0" w:color="000000"/>
              <w:bottom w:val="single" w:sz="6" w:space="0" w:color="000000"/>
              <w:right w:val="single" w:sz="6" w:space="0" w:color="000000"/>
            </w:tcBorders>
            <w:shd w:val="clear" w:color="auto" w:fill="auto"/>
          </w:tcPr>
          <w:p w14:paraId="3CFB2E1C" w14:textId="77777777" w:rsidR="00E34639" w:rsidRDefault="00E34639">
            <w:pPr>
              <w:spacing w:line="240" w:lineRule="auto"/>
              <w:rPr>
                <w:b/>
                <w:sz w:val="20"/>
              </w:rPr>
            </w:pPr>
          </w:p>
          <w:p w14:paraId="0B24AFBB" w14:textId="77777777" w:rsidR="00E34639" w:rsidRDefault="00000000">
            <w:pPr>
              <w:spacing w:line="240" w:lineRule="auto"/>
              <w:jc w:val="center"/>
              <w:rPr>
                <w:bCs/>
                <w:sz w:val="20"/>
              </w:rPr>
            </w:pPr>
            <w:r>
              <w:rPr>
                <w:bCs/>
                <w:sz w:val="20"/>
              </w:rPr>
              <w:t>Présentation de l’I.S.S.T., de la session.</w:t>
            </w:r>
          </w:p>
          <w:p w14:paraId="19765E52" w14:textId="77777777" w:rsidR="00E34639" w:rsidRDefault="00000000">
            <w:pPr>
              <w:spacing w:line="240" w:lineRule="auto"/>
              <w:jc w:val="center"/>
              <w:rPr>
                <w:bCs/>
                <w:sz w:val="20"/>
              </w:rPr>
            </w:pPr>
            <w:r>
              <w:rPr>
                <w:bCs/>
                <w:sz w:val="20"/>
              </w:rPr>
              <w:t>Tour de table</w:t>
            </w:r>
          </w:p>
          <w:p w14:paraId="6D0D2AE8" w14:textId="77777777" w:rsidR="00E34639" w:rsidRDefault="00000000">
            <w:pPr>
              <w:spacing w:line="240" w:lineRule="auto"/>
              <w:jc w:val="center"/>
              <w:rPr>
                <w:sz w:val="20"/>
              </w:rPr>
            </w:pPr>
            <w:r>
              <w:rPr>
                <w:bCs/>
                <w:sz w:val="20"/>
              </w:rPr>
              <w:t>_______________________________</w:t>
            </w:r>
          </w:p>
          <w:p w14:paraId="2D33EC2F" w14:textId="77777777" w:rsidR="00E34639" w:rsidRDefault="00000000">
            <w:pPr>
              <w:spacing w:line="240" w:lineRule="auto"/>
              <w:jc w:val="center"/>
              <w:rPr>
                <w:bCs/>
                <w:sz w:val="20"/>
              </w:rPr>
            </w:pPr>
            <w:r>
              <w:rPr>
                <w:bCs/>
                <w:sz w:val="20"/>
              </w:rPr>
              <w:t>Partage d’expériences, mise en commun des problèmes et des questions</w:t>
            </w:r>
          </w:p>
          <w:p w14:paraId="3BF8A21D" w14:textId="77777777" w:rsidR="00E34639" w:rsidRDefault="00000000">
            <w:pPr>
              <w:spacing w:line="240" w:lineRule="auto"/>
              <w:jc w:val="center"/>
              <w:rPr>
                <w:sz w:val="20"/>
              </w:rPr>
            </w:pPr>
            <w:r>
              <w:rPr>
                <w:bCs/>
                <w:sz w:val="20"/>
              </w:rPr>
              <w:t xml:space="preserve">Séance animée par </w:t>
            </w:r>
          </w:p>
          <w:p w14:paraId="4C70009C" w14:textId="77777777" w:rsidR="00E34639" w:rsidRDefault="00000000">
            <w:pPr>
              <w:spacing w:line="240" w:lineRule="auto"/>
              <w:jc w:val="center"/>
              <w:rPr>
                <w:bCs/>
                <w:sz w:val="20"/>
              </w:rPr>
            </w:pPr>
            <w:r>
              <w:rPr>
                <w:bCs/>
                <w:i/>
                <w:iCs/>
                <w:sz w:val="20"/>
              </w:rPr>
              <w:t>Antonella Corsani</w:t>
            </w:r>
          </w:p>
          <w:p w14:paraId="7FD444D9" w14:textId="77777777" w:rsidR="00E34639" w:rsidRDefault="00000000">
            <w:pPr>
              <w:spacing w:line="240" w:lineRule="auto"/>
              <w:jc w:val="center"/>
              <w:rPr>
                <w:sz w:val="20"/>
              </w:rPr>
            </w:pPr>
            <w:r>
              <w:rPr>
                <w:bCs/>
                <w:sz w:val="20"/>
              </w:rPr>
              <w:t>(ISST)</w:t>
            </w:r>
          </w:p>
          <w:p w14:paraId="0D62336B" w14:textId="77777777" w:rsidR="00E34639" w:rsidRDefault="00000000">
            <w:pPr>
              <w:spacing w:line="240" w:lineRule="auto"/>
              <w:jc w:val="center"/>
              <w:rPr>
                <w:sz w:val="20"/>
              </w:rPr>
            </w:pPr>
            <w:r>
              <w:rPr>
                <w:bCs/>
                <w:sz w:val="20"/>
              </w:rPr>
              <w:t>_______________________</w:t>
            </w:r>
          </w:p>
          <w:p w14:paraId="0B5B49A5" w14:textId="77777777" w:rsidR="00E34639" w:rsidRDefault="00000000">
            <w:pPr>
              <w:spacing w:line="240" w:lineRule="auto"/>
              <w:jc w:val="center"/>
              <w:rPr>
                <w:sz w:val="20"/>
              </w:rPr>
            </w:pPr>
            <w:r>
              <w:rPr>
                <w:sz w:val="20"/>
              </w:rPr>
              <w:t xml:space="preserve">Présentations des différents comités (groupe, européen, monde), de leurs rôles et leurs interactions </w:t>
            </w:r>
          </w:p>
          <w:p w14:paraId="4824F424" w14:textId="77777777" w:rsidR="00E34639" w:rsidRDefault="00E34639">
            <w:pPr>
              <w:spacing w:line="240" w:lineRule="auto"/>
              <w:jc w:val="center"/>
              <w:rPr>
                <w:sz w:val="20"/>
              </w:rPr>
            </w:pPr>
          </w:p>
          <w:p w14:paraId="4CB6E191" w14:textId="77777777" w:rsidR="00E34639" w:rsidRDefault="00000000">
            <w:pPr>
              <w:spacing w:line="240" w:lineRule="auto"/>
              <w:jc w:val="center"/>
              <w:rPr>
                <w:sz w:val="20"/>
              </w:rPr>
            </w:pPr>
            <w:r>
              <w:rPr>
                <w:bCs/>
                <w:i/>
                <w:iCs/>
                <w:sz w:val="20"/>
              </w:rPr>
              <w:t>Arnaud Casado</w:t>
            </w:r>
          </w:p>
          <w:p w14:paraId="1EF86560" w14:textId="77777777" w:rsidR="00E34639" w:rsidRDefault="00000000">
            <w:pPr>
              <w:spacing w:line="240" w:lineRule="auto"/>
              <w:jc w:val="center"/>
              <w:rPr>
                <w:bCs/>
                <w:sz w:val="20"/>
              </w:rPr>
            </w:pPr>
            <w:r>
              <w:rPr>
                <w:bCs/>
                <w:sz w:val="20"/>
              </w:rPr>
              <w:t>(ISST)</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14:paraId="3A55C45B" w14:textId="77777777" w:rsidR="00E34639" w:rsidRDefault="00E34639">
            <w:pPr>
              <w:pStyle w:val="Corpsdetexte"/>
              <w:spacing w:line="276" w:lineRule="auto"/>
              <w:rPr>
                <w:rFonts w:ascii="Times New Roman" w:hAnsi="Times New Roman"/>
                <w:b/>
                <w:sz w:val="20"/>
              </w:rPr>
            </w:pPr>
          </w:p>
          <w:p w14:paraId="075A9E8B" w14:textId="77777777" w:rsidR="00E34639" w:rsidRDefault="00000000">
            <w:pPr>
              <w:pStyle w:val="Corpsdetexte"/>
              <w:spacing w:line="276" w:lineRule="auto"/>
              <w:rPr>
                <w:rFonts w:ascii="Times New Roman" w:hAnsi="Times New Roman"/>
                <w:sz w:val="20"/>
              </w:rPr>
            </w:pPr>
            <w:r>
              <w:rPr>
                <w:rFonts w:ascii="Times New Roman" w:hAnsi="Times New Roman"/>
                <w:sz w:val="20"/>
              </w:rPr>
              <w:t>Restitution de ce qu’a été appris</w:t>
            </w:r>
          </w:p>
          <w:p w14:paraId="3A80F8E9" w14:textId="77777777" w:rsidR="00E34639" w:rsidRDefault="00000000">
            <w:pPr>
              <w:spacing w:line="240" w:lineRule="auto"/>
              <w:jc w:val="center"/>
              <w:rPr>
                <w:b/>
                <w:sz w:val="20"/>
              </w:rPr>
            </w:pPr>
            <w:r>
              <w:rPr>
                <w:b/>
                <w:bCs/>
                <w:sz w:val="20"/>
              </w:rPr>
              <w:t>__________________________</w:t>
            </w:r>
          </w:p>
          <w:p w14:paraId="00D9E840" w14:textId="77777777" w:rsidR="00E34639" w:rsidRDefault="00E34639">
            <w:pPr>
              <w:spacing w:line="240" w:lineRule="auto"/>
              <w:jc w:val="center"/>
              <w:rPr>
                <w:bCs/>
                <w:sz w:val="20"/>
              </w:rPr>
            </w:pPr>
          </w:p>
          <w:p w14:paraId="42AF9E6A" w14:textId="77777777" w:rsidR="00E34639" w:rsidRDefault="00000000">
            <w:pPr>
              <w:spacing w:line="240" w:lineRule="auto"/>
              <w:jc w:val="center"/>
              <w:rPr>
                <w:sz w:val="20"/>
              </w:rPr>
            </w:pPr>
            <w:r>
              <w:rPr>
                <w:bCs/>
                <w:sz w:val="20"/>
              </w:rPr>
              <w:t>Les enjeux des comités d’entreprise européens.</w:t>
            </w:r>
          </w:p>
          <w:p w14:paraId="665D2711" w14:textId="77777777" w:rsidR="00E34639" w:rsidRDefault="00000000">
            <w:pPr>
              <w:spacing w:line="240" w:lineRule="auto"/>
              <w:jc w:val="center"/>
            </w:pPr>
            <w:r>
              <w:rPr>
                <w:bCs/>
                <w:sz w:val="20"/>
              </w:rPr>
              <w:t>Une mise en perspective historique.</w:t>
            </w:r>
          </w:p>
          <w:p w14:paraId="1EB0A553" w14:textId="77777777" w:rsidR="00E34639" w:rsidRDefault="00E34639">
            <w:pPr>
              <w:spacing w:line="240" w:lineRule="auto"/>
              <w:jc w:val="center"/>
              <w:rPr>
                <w:bCs/>
                <w:sz w:val="20"/>
              </w:rPr>
            </w:pPr>
          </w:p>
          <w:p w14:paraId="79C31513" w14:textId="77777777" w:rsidR="00E34639" w:rsidRDefault="00000000">
            <w:pPr>
              <w:spacing w:line="240" w:lineRule="auto"/>
              <w:jc w:val="center"/>
              <w:rPr>
                <w:sz w:val="20"/>
              </w:rPr>
            </w:pPr>
            <w:r>
              <w:rPr>
                <w:bCs/>
                <w:i/>
                <w:iCs/>
                <w:sz w:val="20"/>
              </w:rPr>
              <w:t>Jean-Marie Pernot</w:t>
            </w:r>
          </w:p>
          <w:p w14:paraId="4C0C7562" w14:textId="77777777" w:rsidR="00E34639" w:rsidRDefault="00000000">
            <w:pPr>
              <w:spacing w:line="240" w:lineRule="auto"/>
              <w:jc w:val="center"/>
            </w:pPr>
            <w:r>
              <w:rPr>
                <w:bCs/>
                <w:sz w:val="20"/>
              </w:rPr>
              <w:t>(IRES)</w:t>
            </w:r>
          </w:p>
          <w:p w14:paraId="150017A2" w14:textId="77777777" w:rsidR="00E34639" w:rsidRDefault="00E34639">
            <w:pPr>
              <w:spacing w:line="240" w:lineRule="auto"/>
              <w:jc w:val="center"/>
              <w:rPr>
                <w:bCs/>
                <w:sz w:val="20"/>
              </w:rPr>
            </w:pPr>
          </w:p>
          <w:p w14:paraId="3F974BF6" w14:textId="77777777" w:rsidR="00E34639" w:rsidRDefault="00E34639">
            <w:pPr>
              <w:spacing w:line="240" w:lineRule="auto"/>
              <w:rPr>
                <w:bCs/>
                <w:sz w:val="20"/>
              </w:rPr>
            </w:pPr>
          </w:p>
        </w:tc>
        <w:tc>
          <w:tcPr>
            <w:tcW w:w="3797" w:type="dxa"/>
            <w:tcBorders>
              <w:top w:val="single" w:sz="6" w:space="0" w:color="000000"/>
              <w:left w:val="single" w:sz="6" w:space="0" w:color="000000"/>
              <w:bottom w:val="single" w:sz="6" w:space="0" w:color="000000"/>
              <w:right w:val="single" w:sz="6" w:space="0" w:color="000000"/>
            </w:tcBorders>
            <w:shd w:val="clear" w:color="auto" w:fill="auto"/>
          </w:tcPr>
          <w:p w14:paraId="2A49F95B" w14:textId="77777777" w:rsidR="00E34639" w:rsidRDefault="00E34639">
            <w:pPr>
              <w:spacing w:line="276" w:lineRule="auto"/>
              <w:jc w:val="center"/>
              <w:rPr>
                <w:sz w:val="20"/>
              </w:rPr>
            </w:pPr>
          </w:p>
          <w:p w14:paraId="72EFDB7E" w14:textId="77777777" w:rsidR="00E34639" w:rsidRDefault="00000000">
            <w:pPr>
              <w:pStyle w:val="Corpsdetexte"/>
              <w:spacing w:line="276" w:lineRule="auto"/>
              <w:rPr>
                <w:rFonts w:ascii="Times New Roman" w:hAnsi="Times New Roman"/>
                <w:sz w:val="20"/>
              </w:rPr>
            </w:pPr>
            <w:r>
              <w:rPr>
                <w:rFonts w:ascii="Times New Roman" w:hAnsi="Times New Roman"/>
                <w:sz w:val="20"/>
              </w:rPr>
              <w:t>Restitution de ce qu’a été appris</w:t>
            </w:r>
          </w:p>
          <w:p w14:paraId="76C45CE4" w14:textId="77777777" w:rsidR="00E34639" w:rsidRDefault="00000000">
            <w:pPr>
              <w:spacing w:line="240" w:lineRule="auto"/>
              <w:jc w:val="center"/>
              <w:rPr>
                <w:b/>
                <w:i/>
                <w:iCs/>
                <w:sz w:val="20"/>
              </w:rPr>
            </w:pPr>
            <w:r>
              <w:rPr>
                <w:b/>
                <w:bCs/>
                <w:i/>
                <w:iCs/>
                <w:sz w:val="20"/>
              </w:rPr>
              <w:t>_____________________</w:t>
            </w:r>
          </w:p>
          <w:p w14:paraId="662C9B39" w14:textId="77777777" w:rsidR="00E34639" w:rsidRDefault="00E34639">
            <w:pPr>
              <w:spacing w:line="240" w:lineRule="auto"/>
              <w:jc w:val="center"/>
              <w:rPr>
                <w:bCs/>
                <w:sz w:val="20"/>
              </w:rPr>
            </w:pPr>
          </w:p>
          <w:p w14:paraId="584BD869" w14:textId="77777777" w:rsidR="00E34639" w:rsidRDefault="00000000">
            <w:pPr>
              <w:spacing w:line="240" w:lineRule="auto"/>
              <w:jc w:val="center"/>
              <w:rPr>
                <w:bCs/>
                <w:sz w:val="20"/>
              </w:rPr>
            </w:pPr>
            <w:r>
              <w:rPr>
                <w:bCs/>
                <w:sz w:val="20"/>
              </w:rPr>
              <w:t>Cas pratique – travaux de groupe</w:t>
            </w:r>
          </w:p>
          <w:p w14:paraId="70BA13E6" w14:textId="77777777" w:rsidR="00E34639" w:rsidRDefault="00000000">
            <w:pPr>
              <w:spacing w:line="240" w:lineRule="auto"/>
              <w:jc w:val="center"/>
              <w:rPr>
                <w:bCs/>
                <w:sz w:val="20"/>
              </w:rPr>
            </w:pPr>
            <w:r>
              <w:rPr>
                <w:bCs/>
                <w:sz w:val="20"/>
              </w:rPr>
              <w:t xml:space="preserve">La mise en place du CE Européen </w:t>
            </w:r>
          </w:p>
          <w:p w14:paraId="2D9A6401" w14:textId="77777777" w:rsidR="00E34639" w:rsidRDefault="00E34639">
            <w:pPr>
              <w:pStyle w:val="Corpsdetexte"/>
              <w:spacing w:line="276" w:lineRule="auto"/>
              <w:rPr>
                <w:rFonts w:ascii="Times New Roman" w:hAnsi="Times New Roman"/>
                <w:sz w:val="20"/>
              </w:rPr>
            </w:pPr>
          </w:p>
          <w:p w14:paraId="16FB412C" w14:textId="77777777" w:rsidR="00E34639" w:rsidRDefault="00000000">
            <w:pPr>
              <w:pStyle w:val="En-tte"/>
              <w:spacing w:line="360" w:lineRule="auto"/>
              <w:jc w:val="center"/>
            </w:pPr>
            <w:r>
              <w:rPr>
                <w:rFonts w:ascii="Times New Roman" w:hAnsi="Times New Roman" w:cs="Times New Roman"/>
                <w:i/>
                <w:iCs/>
                <w:sz w:val="20"/>
                <w:szCs w:val="20"/>
              </w:rPr>
              <w:t>A.Casado</w:t>
            </w:r>
            <w:r>
              <w:rPr>
                <w:rFonts w:ascii="Times New Roman" w:hAnsi="Times New Roman" w:cs="Times New Roman"/>
                <w:sz w:val="20"/>
                <w:szCs w:val="20"/>
              </w:rPr>
              <w:t xml:space="preserve"> (ISST) et </w:t>
            </w:r>
          </w:p>
          <w:p w14:paraId="40000169" w14:textId="77777777" w:rsidR="00E34639" w:rsidRDefault="00000000">
            <w:pPr>
              <w:pStyle w:val="En-tte"/>
              <w:spacing w:line="360" w:lineRule="auto"/>
              <w:jc w:val="center"/>
            </w:pPr>
            <w:r>
              <w:rPr>
                <w:rFonts w:ascii="Times New Roman" w:hAnsi="Times New Roman" w:cs="Times New Roman"/>
                <w:i/>
                <w:iCs/>
                <w:sz w:val="20"/>
                <w:szCs w:val="20"/>
              </w:rPr>
              <w:t xml:space="preserve">Pauline Moreau Avila </w:t>
            </w:r>
            <w:r>
              <w:rPr>
                <w:rFonts w:ascii="Times New Roman" w:hAnsi="Times New Roman" w:cs="Times New Roman"/>
                <w:sz w:val="20"/>
                <w:szCs w:val="20"/>
              </w:rPr>
              <w:t>(FO)</w:t>
            </w:r>
          </w:p>
          <w:p w14:paraId="5B42FD79" w14:textId="77777777" w:rsidR="00E34639" w:rsidRDefault="00E34639">
            <w:pPr>
              <w:pStyle w:val="Corpsdetexte"/>
              <w:spacing w:line="276" w:lineRule="auto"/>
              <w:rPr>
                <w:rFonts w:ascii="Times New Roman" w:hAnsi="Times New Roman"/>
                <w:sz w:val="20"/>
              </w:rPr>
            </w:pP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402ED1D" w14:textId="77777777" w:rsidR="00E34639" w:rsidRDefault="00E34639">
            <w:pPr>
              <w:spacing w:line="276" w:lineRule="auto"/>
              <w:jc w:val="center"/>
              <w:rPr>
                <w:bCs/>
                <w:sz w:val="20"/>
              </w:rPr>
            </w:pPr>
          </w:p>
          <w:p w14:paraId="6F4F496C" w14:textId="77777777" w:rsidR="00E34639" w:rsidRDefault="00000000">
            <w:pPr>
              <w:pStyle w:val="Corpsdetexte"/>
              <w:spacing w:line="276" w:lineRule="auto"/>
              <w:rPr>
                <w:rFonts w:ascii="Times New Roman" w:hAnsi="Times New Roman"/>
                <w:sz w:val="20"/>
              </w:rPr>
            </w:pPr>
            <w:r>
              <w:rPr>
                <w:rFonts w:ascii="Times New Roman" w:hAnsi="Times New Roman"/>
                <w:sz w:val="20"/>
              </w:rPr>
              <w:t>Restitution de ce qu’a été appris</w:t>
            </w:r>
          </w:p>
          <w:p w14:paraId="4FC0B6E9" w14:textId="77777777" w:rsidR="00E34639" w:rsidRDefault="00000000">
            <w:pPr>
              <w:spacing w:line="240" w:lineRule="auto"/>
              <w:jc w:val="center"/>
              <w:rPr>
                <w:b/>
                <w:sz w:val="20"/>
              </w:rPr>
            </w:pPr>
            <w:r>
              <w:rPr>
                <w:b/>
                <w:bCs/>
                <w:sz w:val="20"/>
              </w:rPr>
              <w:t>_____________________</w:t>
            </w:r>
          </w:p>
          <w:p w14:paraId="2F35DA18" w14:textId="77777777" w:rsidR="00E34639" w:rsidRDefault="00E34639">
            <w:pPr>
              <w:spacing w:line="240" w:lineRule="auto"/>
              <w:jc w:val="center"/>
              <w:rPr>
                <w:bCs/>
                <w:sz w:val="20"/>
              </w:rPr>
            </w:pPr>
          </w:p>
          <w:p w14:paraId="3FFC8F34" w14:textId="77777777" w:rsidR="00E34639" w:rsidRDefault="00E34639">
            <w:pPr>
              <w:spacing w:line="240" w:lineRule="auto"/>
              <w:jc w:val="center"/>
              <w:rPr>
                <w:bCs/>
                <w:sz w:val="20"/>
              </w:rPr>
            </w:pPr>
          </w:p>
          <w:p w14:paraId="570E987A" w14:textId="77777777" w:rsidR="00E34639" w:rsidRDefault="00000000">
            <w:pPr>
              <w:pStyle w:val="Corpsdetexte"/>
              <w:spacing w:line="276" w:lineRule="auto"/>
            </w:pPr>
            <w:bookmarkStart w:id="0" w:name="__DdeLink__612_2029530290"/>
            <w:r>
              <w:rPr>
                <w:rFonts w:ascii="Times New Roman" w:hAnsi="Times New Roman"/>
                <w:bCs/>
                <w:sz w:val="20"/>
              </w:rPr>
              <w:t xml:space="preserve">Retour d’expériences et débat syndical </w:t>
            </w:r>
            <w:bookmarkEnd w:id="0"/>
            <w:r>
              <w:rPr>
                <w:rFonts w:ascii="Times New Roman" w:hAnsi="Times New Roman"/>
                <w:bCs/>
                <w:sz w:val="20"/>
              </w:rPr>
              <w:t xml:space="preserve">avec </w:t>
            </w:r>
          </w:p>
          <w:p w14:paraId="65FC714F" w14:textId="77777777" w:rsidR="00E34639" w:rsidRDefault="00000000">
            <w:pPr>
              <w:pStyle w:val="Corpsdetexte"/>
              <w:spacing w:line="276" w:lineRule="auto"/>
              <w:rPr>
                <w:rFonts w:ascii="Times New Roman" w:hAnsi="Times New Roman"/>
                <w:sz w:val="20"/>
              </w:rPr>
            </w:pPr>
            <w:r>
              <w:rPr>
                <w:rFonts w:ascii="Times New Roman" w:hAnsi="Times New Roman"/>
                <w:bCs/>
                <w:i/>
                <w:iCs/>
                <w:sz w:val="20"/>
              </w:rPr>
              <w:t>Branislav Rugani</w:t>
            </w:r>
          </w:p>
          <w:p w14:paraId="2093E09B" w14:textId="77777777" w:rsidR="00E34639" w:rsidRDefault="00000000">
            <w:pPr>
              <w:pStyle w:val="Corpsdetexte"/>
              <w:spacing w:line="276" w:lineRule="auto"/>
              <w:rPr>
                <w:rFonts w:ascii="Times New Roman" w:hAnsi="Times New Roman"/>
                <w:sz w:val="20"/>
              </w:rPr>
            </w:pPr>
            <w:r>
              <w:rPr>
                <w:rFonts w:ascii="Times New Roman" w:hAnsi="Times New Roman"/>
                <w:bCs/>
                <w:sz w:val="20"/>
              </w:rPr>
              <w:t>Secrétaire confédéral FO</w:t>
            </w:r>
          </w:p>
        </w:tc>
      </w:tr>
      <w:tr w:rsidR="00E34639" w14:paraId="35346FBD" w14:textId="77777777">
        <w:trPr>
          <w:jc w:val="center"/>
        </w:trPr>
        <w:tc>
          <w:tcPr>
            <w:tcW w:w="1180" w:type="dxa"/>
            <w:tcBorders>
              <w:top w:val="single" w:sz="6" w:space="0" w:color="000000"/>
              <w:left w:val="single" w:sz="4" w:space="0" w:color="000000"/>
              <w:bottom w:val="single" w:sz="6" w:space="0" w:color="000000"/>
              <w:right w:val="single" w:sz="4" w:space="0" w:color="000000"/>
            </w:tcBorders>
            <w:shd w:val="pct15" w:color="auto" w:fill="auto"/>
          </w:tcPr>
          <w:p w14:paraId="3172D50F" w14:textId="77777777" w:rsidR="00E34639" w:rsidRDefault="00000000">
            <w:pPr>
              <w:spacing w:line="240" w:lineRule="auto"/>
              <w:jc w:val="center"/>
              <w:rPr>
                <w:sz w:val="20"/>
              </w:rPr>
            </w:pPr>
            <w:r>
              <w:rPr>
                <w:sz w:val="20"/>
              </w:rPr>
              <w:t>12 h 30</w:t>
            </w:r>
          </w:p>
        </w:tc>
        <w:tc>
          <w:tcPr>
            <w:tcW w:w="3938" w:type="dxa"/>
            <w:tcBorders>
              <w:top w:val="single" w:sz="6" w:space="0" w:color="000000"/>
              <w:left w:val="single" w:sz="4" w:space="0" w:color="000000"/>
              <w:bottom w:val="single" w:sz="6" w:space="0" w:color="000000"/>
              <w:right w:val="single" w:sz="6" w:space="0" w:color="000000"/>
            </w:tcBorders>
            <w:shd w:val="pct15" w:color="auto" w:fill="auto"/>
          </w:tcPr>
          <w:p w14:paraId="1D645E31" w14:textId="77777777" w:rsidR="00E34639" w:rsidRDefault="00000000">
            <w:pPr>
              <w:spacing w:line="240" w:lineRule="auto"/>
              <w:jc w:val="center"/>
              <w:rPr>
                <w:sz w:val="20"/>
              </w:rPr>
            </w:pPr>
            <w:r>
              <w:rPr>
                <w:sz w:val="20"/>
              </w:rPr>
              <w:t>Pause déjeuner</w:t>
            </w:r>
          </w:p>
        </w:tc>
        <w:tc>
          <w:tcPr>
            <w:tcW w:w="3672" w:type="dxa"/>
            <w:tcBorders>
              <w:top w:val="single" w:sz="6" w:space="0" w:color="000000"/>
              <w:left w:val="single" w:sz="6" w:space="0" w:color="000000"/>
              <w:bottom w:val="single" w:sz="6" w:space="0" w:color="000000"/>
              <w:right w:val="single" w:sz="6" w:space="0" w:color="000000"/>
            </w:tcBorders>
            <w:shd w:val="pct15" w:color="auto" w:fill="auto"/>
          </w:tcPr>
          <w:p w14:paraId="2E7E4B0E" w14:textId="77777777" w:rsidR="00E34639" w:rsidRDefault="00000000">
            <w:pPr>
              <w:spacing w:line="240" w:lineRule="auto"/>
              <w:jc w:val="center"/>
              <w:rPr>
                <w:sz w:val="20"/>
              </w:rPr>
            </w:pPr>
            <w:r>
              <w:rPr>
                <w:sz w:val="20"/>
              </w:rPr>
              <w:t>Pause déjeuner</w:t>
            </w:r>
          </w:p>
        </w:tc>
        <w:tc>
          <w:tcPr>
            <w:tcW w:w="3797" w:type="dxa"/>
            <w:tcBorders>
              <w:top w:val="single" w:sz="6" w:space="0" w:color="000000"/>
              <w:left w:val="single" w:sz="6" w:space="0" w:color="000000"/>
              <w:bottom w:val="single" w:sz="6" w:space="0" w:color="000000"/>
              <w:right w:val="single" w:sz="6" w:space="0" w:color="000000"/>
            </w:tcBorders>
            <w:shd w:val="pct15" w:color="auto" w:fill="auto"/>
          </w:tcPr>
          <w:p w14:paraId="3E1215FA" w14:textId="77777777" w:rsidR="00E34639" w:rsidRDefault="00000000">
            <w:pPr>
              <w:spacing w:line="240" w:lineRule="auto"/>
              <w:jc w:val="center"/>
              <w:rPr>
                <w:sz w:val="20"/>
              </w:rPr>
            </w:pPr>
            <w:r>
              <w:rPr>
                <w:sz w:val="20"/>
              </w:rPr>
              <w:t>Pause déjeuner</w:t>
            </w:r>
          </w:p>
        </w:tc>
        <w:tc>
          <w:tcPr>
            <w:tcW w:w="3147" w:type="dxa"/>
            <w:tcBorders>
              <w:top w:val="single" w:sz="6" w:space="0" w:color="000000"/>
              <w:left w:val="single" w:sz="6" w:space="0" w:color="000000"/>
              <w:bottom w:val="single" w:sz="6" w:space="0" w:color="000000"/>
              <w:right w:val="single" w:sz="6" w:space="0" w:color="000000"/>
            </w:tcBorders>
            <w:shd w:val="pct15" w:color="auto" w:fill="auto"/>
          </w:tcPr>
          <w:p w14:paraId="56E1F302" w14:textId="77777777" w:rsidR="00E34639" w:rsidRDefault="00000000">
            <w:pPr>
              <w:spacing w:line="240" w:lineRule="auto"/>
              <w:jc w:val="center"/>
              <w:rPr>
                <w:sz w:val="20"/>
              </w:rPr>
            </w:pPr>
            <w:r>
              <w:rPr>
                <w:sz w:val="20"/>
              </w:rPr>
              <w:t>Pause déjeuner</w:t>
            </w:r>
          </w:p>
        </w:tc>
      </w:tr>
      <w:tr w:rsidR="00E34639" w14:paraId="17CF2183" w14:textId="77777777">
        <w:trPr>
          <w:jc w:val="center"/>
        </w:trPr>
        <w:tc>
          <w:tcPr>
            <w:tcW w:w="1180" w:type="dxa"/>
            <w:tcBorders>
              <w:top w:val="single" w:sz="6" w:space="0" w:color="000000"/>
              <w:left w:val="single" w:sz="4" w:space="0" w:color="000000"/>
              <w:bottom w:val="single" w:sz="6" w:space="0" w:color="000000"/>
              <w:right w:val="single" w:sz="4" w:space="0" w:color="000000"/>
            </w:tcBorders>
            <w:shd w:val="pct15" w:color="auto" w:fill="auto"/>
          </w:tcPr>
          <w:p w14:paraId="37AF8199" w14:textId="77777777" w:rsidR="00E34639" w:rsidRDefault="00000000">
            <w:pPr>
              <w:spacing w:line="240" w:lineRule="auto"/>
              <w:jc w:val="center"/>
              <w:rPr>
                <w:sz w:val="20"/>
              </w:rPr>
            </w:pPr>
            <w:r>
              <w:rPr>
                <w:sz w:val="20"/>
              </w:rPr>
              <w:t>14h</w:t>
            </w:r>
          </w:p>
          <w:p w14:paraId="630B9F8D" w14:textId="77777777" w:rsidR="00E34639" w:rsidRDefault="00E34639">
            <w:pPr>
              <w:spacing w:line="240" w:lineRule="auto"/>
              <w:jc w:val="center"/>
              <w:rPr>
                <w:sz w:val="20"/>
              </w:rPr>
            </w:pPr>
          </w:p>
          <w:p w14:paraId="4FF4BD50" w14:textId="77777777" w:rsidR="00E34639" w:rsidRDefault="00E34639">
            <w:pPr>
              <w:spacing w:line="240" w:lineRule="auto"/>
              <w:jc w:val="center"/>
              <w:rPr>
                <w:sz w:val="20"/>
              </w:rPr>
            </w:pPr>
          </w:p>
          <w:p w14:paraId="7B0F7EC6" w14:textId="77777777" w:rsidR="00E34639" w:rsidRDefault="00E34639">
            <w:pPr>
              <w:spacing w:line="240" w:lineRule="auto"/>
              <w:jc w:val="center"/>
              <w:rPr>
                <w:sz w:val="20"/>
              </w:rPr>
            </w:pPr>
          </w:p>
          <w:p w14:paraId="1C7F7488" w14:textId="77777777" w:rsidR="00E34639" w:rsidRDefault="00E34639">
            <w:pPr>
              <w:spacing w:line="240" w:lineRule="auto"/>
              <w:jc w:val="center"/>
              <w:rPr>
                <w:sz w:val="20"/>
              </w:rPr>
            </w:pPr>
          </w:p>
          <w:p w14:paraId="60A64FF5" w14:textId="77777777" w:rsidR="00E34639" w:rsidRDefault="00E34639">
            <w:pPr>
              <w:spacing w:line="240" w:lineRule="auto"/>
              <w:jc w:val="center"/>
              <w:rPr>
                <w:sz w:val="20"/>
              </w:rPr>
            </w:pPr>
          </w:p>
          <w:p w14:paraId="67565FF0" w14:textId="77777777" w:rsidR="00E34639" w:rsidRDefault="00E34639">
            <w:pPr>
              <w:spacing w:line="240" w:lineRule="auto"/>
              <w:jc w:val="center"/>
              <w:rPr>
                <w:sz w:val="20"/>
              </w:rPr>
            </w:pPr>
          </w:p>
          <w:p w14:paraId="77AB76A4" w14:textId="77777777" w:rsidR="00E34639" w:rsidRDefault="00E34639">
            <w:pPr>
              <w:spacing w:line="240" w:lineRule="auto"/>
              <w:jc w:val="center"/>
              <w:rPr>
                <w:sz w:val="20"/>
              </w:rPr>
            </w:pPr>
          </w:p>
          <w:p w14:paraId="07F36678" w14:textId="77777777" w:rsidR="00E34639" w:rsidRDefault="00E34639">
            <w:pPr>
              <w:spacing w:line="240" w:lineRule="auto"/>
              <w:jc w:val="center"/>
              <w:rPr>
                <w:sz w:val="20"/>
              </w:rPr>
            </w:pPr>
          </w:p>
        </w:tc>
        <w:tc>
          <w:tcPr>
            <w:tcW w:w="3938" w:type="dxa"/>
            <w:tcBorders>
              <w:top w:val="single" w:sz="6" w:space="0" w:color="000000"/>
              <w:left w:val="single" w:sz="4" w:space="0" w:color="000000"/>
              <w:bottom w:val="single" w:sz="6" w:space="0" w:color="000000"/>
              <w:right w:val="single" w:sz="6" w:space="0" w:color="000000"/>
            </w:tcBorders>
            <w:shd w:val="clear" w:color="auto" w:fill="auto"/>
          </w:tcPr>
          <w:p w14:paraId="1FAECADC" w14:textId="77777777" w:rsidR="00E34639" w:rsidRDefault="00E34639">
            <w:pPr>
              <w:spacing w:line="276" w:lineRule="auto"/>
              <w:jc w:val="center"/>
              <w:rPr>
                <w:sz w:val="20"/>
              </w:rPr>
            </w:pPr>
          </w:p>
          <w:p w14:paraId="0FA9156B" w14:textId="77777777" w:rsidR="00E34639" w:rsidRDefault="00000000">
            <w:pPr>
              <w:spacing w:line="240" w:lineRule="auto"/>
              <w:jc w:val="center"/>
              <w:rPr>
                <w:sz w:val="20"/>
              </w:rPr>
            </w:pPr>
            <w:r>
              <w:rPr>
                <w:bCs/>
                <w:sz w:val="20"/>
              </w:rPr>
              <w:t>Les groupes transnationaux</w:t>
            </w:r>
          </w:p>
          <w:p w14:paraId="64A765E3" w14:textId="77777777" w:rsidR="00E34639" w:rsidRDefault="00000000">
            <w:pPr>
              <w:spacing w:line="240" w:lineRule="auto"/>
              <w:jc w:val="center"/>
              <w:rPr>
                <w:sz w:val="20"/>
              </w:rPr>
            </w:pPr>
            <w:r>
              <w:rPr>
                <w:bCs/>
                <w:sz w:val="20"/>
              </w:rPr>
              <w:t>et les entreprises dominantes :</w:t>
            </w:r>
          </w:p>
          <w:p w14:paraId="04FCA244" w14:textId="77777777" w:rsidR="00E34639" w:rsidRDefault="00000000">
            <w:pPr>
              <w:spacing w:line="240" w:lineRule="auto"/>
              <w:jc w:val="center"/>
              <w:rPr>
                <w:bCs/>
                <w:sz w:val="20"/>
              </w:rPr>
            </w:pPr>
            <w:r>
              <w:rPr>
                <w:bCs/>
                <w:sz w:val="20"/>
              </w:rPr>
              <w:t>une approche économique</w:t>
            </w:r>
          </w:p>
          <w:p w14:paraId="6AE9B449" w14:textId="77777777" w:rsidR="00E34639" w:rsidRDefault="00E34639">
            <w:pPr>
              <w:spacing w:line="240" w:lineRule="auto"/>
              <w:jc w:val="center"/>
              <w:rPr>
                <w:sz w:val="20"/>
              </w:rPr>
            </w:pPr>
          </w:p>
          <w:p w14:paraId="22B64D75" w14:textId="77777777" w:rsidR="00E34639" w:rsidRDefault="00000000">
            <w:pPr>
              <w:spacing w:line="240" w:lineRule="auto"/>
              <w:jc w:val="center"/>
              <w:rPr>
                <w:bCs/>
                <w:sz w:val="20"/>
              </w:rPr>
            </w:pPr>
            <w:r>
              <w:rPr>
                <w:bCs/>
                <w:i/>
                <w:iCs/>
                <w:sz w:val="20"/>
              </w:rPr>
              <w:t>Antonella Corsani</w:t>
            </w:r>
          </w:p>
          <w:p w14:paraId="46C63B93" w14:textId="77777777" w:rsidR="00E34639" w:rsidRDefault="00000000">
            <w:pPr>
              <w:spacing w:line="240" w:lineRule="auto"/>
              <w:jc w:val="center"/>
              <w:rPr>
                <w:sz w:val="20"/>
              </w:rPr>
            </w:pPr>
            <w:r>
              <w:rPr>
                <w:bCs/>
                <w:sz w:val="20"/>
              </w:rPr>
              <w:t>(ISST)</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14:paraId="3DE8477A" w14:textId="77777777" w:rsidR="00E34639" w:rsidRDefault="00E34639">
            <w:pPr>
              <w:pStyle w:val="Corpsdetexte"/>
              <w:spacing w:line="276" w:lineRule="auto"/>
              <w:rPr>
                <w:rFonts w:ascii="Times New Roman" w:hAnsi="Times New Roman"/>
                <w:bCs/>
                <w:sz w:val="20"/>
              </w:rPr>
            </w:pPr>
          </w:p>
          <w:p w14:paraId="130ADB54" w14:textId="77777777" w:rsidR="00E34639" w:rsidRDefault="00000000">
            <w:pPr>
              <w:pStyle w:val="Corpsdetexte"/>
              <w:spacing w:line="276" w:lineRule="auto"/>
              <w:rPr>
                <w:rFonts w:ascii="Times New Roman" w:hAnsi="Times New Roman"/>
                <w:bCs/>
                <w:sz w:val="20"/>
              </w:rPr>
            </w:pPr>
            <w:r>
              <w:rPr>
                <w:rFonts w:ascii="Times New Roman" w:hAnsi="Times New Roman"/>
                <w:bCs/>
                <w:sz w:val="20"/>
              </w:rPr>
              <w:t>Mise en place et fonctionnement des CE européens</w:t>
            </w:r>
          </w:p>
          <w:p w14:paraId="228CEE59" w14:textId="77777777" w:rsidR="00E34639" w:rsidRDefault="00E34639">
            <w:pPr>
              <w:pStyle w:val="Corpsdetexte"/>
              <w:spacing w:line="276" w:lineRule="auto"/>
              <w:rPr>
                <w:rFonts w:ascii="Times New Roman" w:hAnsi="Times New Roman"/>
                <w:sz w:val="20"/>
              </w:rPr>
            </w:pPr>
          </w:p>
          <w:p w14:paraId="13A09517" w14:textId="77777777" w:rsidR="00E34639" w:rsidRDefault="00000000">
            <w:pPr>
              <w:spacing w:line="276" w:lineRule="auto"/>
              <w:rPr>
                <w:bCs/>
                <w:sz w:val="20"/>
              </w:rPr>
            </w:pPr>
            <w:r>
              <w:rPr>
                <w:bCs/>
                <w:sz w:val="20"/>
              </w:rPr>
              <w:t xml:space="preserve">                     </w:t>
            </w:r>
            <w:r>
              <w:rPr>
                <w:bCs/>
                <w:i/>
                <w:iCs/>
                <w:sz w:val="20"/>
              </w:rPr>
              <w:t>Arnaud Casado</w:t>
            </w:r>
          </w:p>
          <w:p w14:paraId="12845525" w14:textId="77777777" w:rsidR="00E34639" w:rsidRDefault="00000000">
            <w:pPr>
              <w:spacing w:line="276" w:lineRule="auto"/>
              <w:jc w:val="center"/>
              <w:rPr>
                <w:b/>
                <w:sz w:val="20"/>
              </w:rPr>
            </w:pPr>
            <w:r>
              <w:rPr>
                <w:bCs/>
                <w:sz w:val="20"/>
              </w:rPr>
              <w:t>(ISST)</w:t>
            </w:r>
          </w:p>
        </w:tc>
        <w:tc>
          <w:tcPr>
            <w:tcW w:w="3797" w:type="dxa"/>
            <w:tcBorders>
              <w:top w:val="single" w:sz="6" w:space="0" w:color="000000"/>
              <w:left w:val="single" w:sz="6" w:space="0" w:color="000000"/>
              <w:bottom w:val="single" w:sz="6" w:space="0" w:color="000000"/>
              <w:right w:val="single" w:sz="6" w:space="0" w:color="000000"/>
            </w:tcBorders>
            <w:shd w:val="clear" w:color="auto" w:fill="auto"/>
          </w:tcPr>
          <w:p w14:paraId="79C33259" w14:textId="77777777" w:rsidR="00E34639" w:rsidRDefault="00E34639">
            <w:pPr>
              <w:spacing w:line="240" w:lineRule="auto"/>
              <w:jc w:val="center"/>
              <w:rPr>
                <w:bCs/>
                <w:sz w:val="20"/>
              </w:rPr>
            </w:pPr>
          </w:p>
          <w:p w14:paraId="506F6C3A" w14:textId="77777777" w:rsidR="00E34639" w:rsidRDefault="00E34639">
            <w:pPr>
              <w:spacing w:line="240" w:lineRule="auto"/>
              <w:jc w:val="center"/>
              <w:rPr>
                <w:bCs/>
                <w:sz w:val="20"/>
              </w:rPr>
            </w:pPr>
          </w:p>
          <w:p w14:paraId="5D97DC7D" w14:textId="77777777" w:rsidR="00E34639" w:rsidRDefault="00000000">
            <w:pPr>
              <w:spacing w:line="240" w:lineRule="auto"/>
              <w:jc w:val="center"/>
              <w:rPr>
                <w:bCs/>
                <w:sz w:val="20"/>
              </w:rPr>
            </w:pPr>
            <w:bookmarkStart w:id="1" w:name="__DdeLink__172_3890166171"/>
            <w:r>
              <w:rPr>
                <w:bCs/>
                <w:sz w:val="20"/>
              </w:rPr>
              <w:t>Les accords-cadres mondiaux</w:t>
            </w:r>
            <w:bookmarkEnd w:id="1"/>
          </w:p>
          <w:p w14:paraId="25F28513" w14:textId="77777777" w:rsidR="00E34639" w:rsidRDefault="00E34639">
            <w:pPr>
              <w:spacing w:line="240" w:lineRule="auto"/>
              <w:jc w:val="center"/>
              <w:rPr>
                <w:sz w:val="20"/>
              </w:rPr>
            </w:pPr>
          </w:p>
          <w:p w14:paraId="63E7DF53" w14:textId="77777777" w:rsidR="00E34639" w:rsidRDefault="00000000">
            <w:pPr>
              <w:spacing w:line="240" w:lineRule="auto"/>
              <w:jc w:val="center"/>
              <w:rPr>
                <w:i/>
                <w:iCs/>
              </w:rPr>
            </w:pPr>
            <w:bookmarkStart w:id="2" w:name="__DdeLink__179_2610074484"/>
            <w:r>
              <w:rPr>
                <w:i/>
                <w:iCs/>
                <w:color w:val="000000"/>
                <w:sz w:val="20"/>
              </w:rPr>
              <w:t>Marie Noëlle Lopez</w:t>
            </w:r>
            <w:bookmarkEnd w:id="2"/>
          </w:p>
          <w:p w14:paraId="516F608C" w14:textId="77777777" w:rsidR="00E34639" w:rsidRDefault="00000000">
            <w:pPr>
              <w:spacing w:line="240" w:lineRule="auto"/>
              <w:jc w:val="center"/>
            </w:pPr>
            <w:r>
              <w:rPr>
                <w:color w:val="000000"/>
                <w:sz w:val="20"/>
              </w:rPr>
              <w:t>(New Bridges)</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8D7BC31" w14:textId="77777777" w:rsidR="00E34639" w:rsidRDefault="00E34639">
            <w:pPr>
              <w:pStyle w:val="Corpsdetexte"/>
              <w:spacing w:line="276" w:lineRule="auto"/>
              <w:rPr>
                <w:rFonts w:ascii="Times New Roman" w:hAnsi="Times New Roman"/>
                <w:bCs/>
                <w:sz w:val="20"/>
              </w:rPr>
            </w:pPr>
          </w:p>
          <w:p w14:paraId="475B7BC4" w14:textId="77777777" w:rsidR="00E34639" w:rsidRDefault="00000000">
            <w:pPr>
              <w:pStyle w:val="Corpsdetexte"/>
              <w:spacing w:line="276" w:lineRule="auto"/>
              <w:rPr>
                <w:rFonts w:ascii="Times New Roman" w:hAnsi="Times New Roman"/>
                <w:sz w:val="20"/>
              </w:rPr>
            </w:pPr>
            <w:r>
              <w:rPr>
                <w:rFonts w:ascii="Times New Roman" w:hAnsi="Times New Roman"/>
                <w:bCs/>
                <w:sz w:val="20"/>
              </w:rPr>
              <w:t>14h00 -15h00</w:t>
            </w:r>
          </w:p>
          <w:p w14:paraId="1BA7F17C" w14:textId="77777777" w:rsidR="00E34639" w:rsidRDefault="00000000">
            <w:pPr>
              <w:pStyle w:val="Corpsdetexte"/>
              <w:spacing w:line="276" w:lineRule="auto"/>
              <w:rPr>
                <w:rFonts w:ascii="Times New Roman" w:hAnsi="Times New Roman"/>
                <w:sz w:val="20"/>
              </w:rPr>
            </w:pPr>
            <w:r>
              <w:rPr>
                <w:rFonts w:ascii="Times New Roman" w:hAnsi="Times New Roman"/>
                <w:bCs/>
                <w:sz w:val="20"/>
              </w:rPr>
              <w:t>Bilan du stage</w:t>
            </w:r>
          </w:p>
          <w:p w14:paraId="14E7EF60" w14:textId="77777777" w:rsidR="00E34639" w:rsidRDefault="00E34639">
            <w:pPr>
              <w:pStyle w:val="Corpsdetexte"/>
              <w:spacing w:line="276" w:lineRule="auto"/>
              <w:rPr>
                <w:rFonts w:ascii="Times New Roman" w:hAnsi="Times New Roman"/>
                <w:bCs/>
                <w:sz w:val="20"/>
              </w:rPr>
            </w:pPr>
          </w:p>
          <w:p w14:paraId="20D6FABD" w14:textId="77777777" w:rsidR="00E34639" w:rsidRDefault="00000000">
            <w:pPr>
              <w:pStyle w:val="Corpsdetexte"/>
              <w:spacing w:line="276" w:lineRule="auto"/>
              <w:rPr>
                <w:rFonts w:ascii="Times New Roman" w:hAnsi="Times New Roman"/>
                <w:sz w:val="20"/>
              </w:rPr>
            </w:pPr>
            <w:r>
              <w:rPr>
                <w:rFonts w:ascii="Times New Roman" w:hAnsi="Times New Roman"/>
                <w:bCs/>
                <w:sz w:val="20"/>
              </w:rPr>
              <w:t xml:space="preserve">15h00 </w:t>
            </w:r>
          </w:p>
          <w:p w14:paraId="725DD55C" w14:textId="77777777" w:rsidR="00E34639" w:rsidRDefault="00000000">
            <w:pPr>
              <w:pStyle w:val="Corpsdetexte"/>
              <w:spacing w:line="276" w:lineRule="auto"/>
              <w:rPr>
                <w:rFonts w:ascii="Times New Roman" w:hAnsi="Times New Roman"/>
                <w:sz w:val="20"/>
              </w:rPr>
            </w:pPr>
            <w:r>
              <w:rPr>
                <w:rFonts w:ascii="Times New Roman" w:hAnsi="Times New Roman"/>
                <w:bCs/>
                <w:sz w:val="20"/>
              </w:rPr>
              <w:t>Fin du stage</w:t>
            </w:r>
          </w:p>
          <w:p w14:paraId="14CF2D2D" w14:textId="77777777" w:rsidR="00E34639" w:rsidRDefault="00E34639">
            <w:pPr>
              <w:pStyle w:val="Corpsdetexte"/>
              <w:spacing w:line="276" w:lineRule="auto"/>
              <w:rPr>
                <w:rFonts w:ascii="Times New Roman" w:hAnsi="Times New Roman"/>
                <w:bCs/>
                <w:sz w:val="20"/>
              </w:rPr>
            </w:pPr>
          </w:p>
          <w:p w14:paraId="6B04C979" w14:textId="77777777" w:rsidR="00E34639" w:rsidRDefault="00E34639">
            <w:pPr>
              <w:spacing w:line="240" w:lineRule="auto"/>
              <w:rPr>
                <w:bCs/>
                <w:sz w:val="20"/>
              </w:rPr>
            </w:pPr>
          </w:p>
          <w:p w14:paraId="31B214A7" w14:textId="77777777" w:rsidR="00E34639" w:rsidRDefault="00E34639">
            <w:pPr>
              <w:spacing w:line="240" w:lineRule="auto"/>
              <w:rPr>
                <w:bCs/>
                <w:sz w:val="20"/>
              </w:rPr>
            </w:pPr>
          </w:p>
        </w:tc>
      </w:tr>
      <w:tr w:rsidR="00E34639" w14:paraId="42DE7812" w14:textId="77777777">
        <w:trPr>
          <w:jc w:val="center"/>
        </w:trPr>
        <w:tc>
          <w:tcPr>
            <w:tcW w:w="1180"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00456613" w14:textId="77777777" w:rsidR="00E34639" w:rsidRDefault="00000000">
            <w:pPr>
              <w:spacing w:line="240" w:lineRule="auto"/>
              <w:jc w:val="center"/>
              <w:rPr>
                <w:sz w:val="20"/>
              </w:rPr>
            </w:pPr>
            <w:r>
              <w:rPr>
                <w:sz w:val="20"/>
              </w:rPr>
              <w:t>17h00- 17h30</w:t>
            </w:r>
          </w:p>
        </w:tc>
        <w:tc>
          <w:tcPr>
            <w:tcW w:w="3938"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0169A552" w14:textId="77777777" w:rsidR="00E34639" w:rsidRDefault="00000000">
            <w:pPr>
              <w:spacing w:line="276" w:lineRule="auto"/>
              <w:jc w:val="center"/>
              <w:rPr>
                <w:b/>
                <w:sz w:val="20"/>
              </w:rPr>
            </w:pPr>
            <w:r>
              <w:rPr>
                <w:b/>
                <w:sz w:val="20"/>
              </w:rPr>
              <w:t>Qu’est-ce que j’ai appris</w:t>
            </w:r>
          </w:p>
        </w:tc>
        <w:tc>
          <w:tcPr>
            <w:tcW w:w="36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F7FA08" w14:textId="77777777" w:rsidR="00E34639" w:rsidRDefault="00000000">
            <w:pPr>
              <w:pStyle w:val="Corpsdetexte"/>
              <w:spacing w:line="276" w:lineRule="auto"/>
              <w:rPr>
                <w:rFonts w:ascii="Times New Roman" w:hAnsi="Times New Roman"/>
                <w:bCs/>
                <w:sz w:val="20"/>
              </w:rPr>
            </w:pPr>
            <w:r>
              <w:rPr>
                <w:rFonts w:ascii="Times New Roman" w:hAnsi="Times New Roman"/>
                <w:b/>
                <w:sz w:val="20"/>
              </w:rPr>
              <w:t>Qu’est-ce que j’ai appris</w:t>
            </w:r>
          </w:p>
        </w:tc>
        <w:tc>
          <w:tcPr>
            <w:tcW w:w="379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03FD271" w14:textId="77777777" w:rsidR="00E34639" w:rsidRDefault="00000000">
            <w:pPr>
              <w:spacing w:line="240" w:lineRule="auto"/>
              <w:jc w:val="center"/>
              <w:rPr>
                <w:bCs/>
                <w:sz w:val="20"/>
              </w:rPr>
            </w:pPr>
            <w:r>
              <w:rPr>
                <w:b/>
                <w:sz w:val="20"/>
              </w:rPr>
              <w:t>Qu’est-ce que j’ai appris</w:t>
            </w:r>
          </w:p>
        </w:tc>
        <w:tc>
          <w:tcPr>
            <w:tcW w:w="31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B792DCB" w14:textId="77777777" w:rsidR="00E34639" w:rsidRDefault="00E34639">
            <w:pPr>
              <w:spacing w:line="276" w:lineRule="auto"/>
              <w:jc w:val="center"/>
              <w:rPr>
                <w:b/>
                <w:bCs/>
                <w:sz w:val="20"/>
              </w:rPr>
            </w:pPr>
          </w:p>
        </w:tc>
      </w:tr>
    </w:tbl>
    <w:p w14:paraId="6BB134A3" w14:textId="77777777" w:rsidR="00E34639" w:rsidRDefault="00E34639">
      <w:pPr>
        <w:sectPr w:rsidR="00E34639">
          <w:footerReference w:type="default" r:id="rId8"/>
          <w:pgSz w:w="16838" w:h="11906" w:orient="landscape"/>
          <w:pgMar w:top="567" w:right="851" w:bottom="567" w:left="851" w:header="0" w:footer="0" w:gutter="0"/>
          <w:cols w:space="720"/>
          <w:formProt w:val="0"/>
          <w:docGrid w:linePitch="360"/>
        </w:sectPr>
      </w:pPr>
    </w:p>
    <w:p w14:paraId="083D32DA" w14:textId="77777777" w:rsidR="00E34639" w:rsidRDefault="00000000">
      <w:pPr>
        <w:spacing w:line="276" w:lineRule="auto"/>
        <w:jc w:val="center"/>
        <w:rPr>
          <w:rFonts w:asciiTheme="majorHAnsi" w:hAnsiTheme="majorHAnsi" w:cstheme="majorHAnsi"/>
          <w:bCs/>
          <w:sz w:val="28"/>
          <w:szCs w:val="28"/>
        </w:rPr>
      </w:pPr>
      <w:r>
        <w:rPr>
          <w:rFonts w:asciiTheme="majorHAnsi" w:hAnsiTheme="majorHAnsi" w:cstheme="majorHAnsi"/>
          <w:b/>
          <w:bCs/>
          <w:szCs w:val="24"/>
        </w:rPr>
        <w:lastRenderedPageBreak/>
        <w:t>PRÉSENTATION DE LA SESSION</w:t>
      </w:r>
    </w:p>
    <w:p w14:paraId="2ED47C62" w14:textId="77777777" w:rsidR="00E34639" w:rsidRDefault="00E34639">
      <w:pPr>
        <w:spacing w:line="276" w:lineRule="auto"/>
        <w:rPr>
          <w:rFonts w:asciiTheme="majorHAnsi" w:hAnsiTheme="majorHAnsi" w:cstheme="majorHAnsi"/>
          <w:szCs w:val="24"/>
        </w:rPr>
      </w:pPr>
    </w:p>
    <w:p w14:paraId="28B4955E" w14:textId="77777777" w:rsidR="00E34639" w:rsidRDefault="00E34639">
      <w:pPr>
        <w:spacing w:line="276" w:lineRule="auto"/>
        <w:jc w:val="left"/>
        <w:rPr>
          <w:rFonts w:cstheme="majorHAnsi"/>
          <w:b/>
          <w:u w:val="single"/>
        </w:rPr>
      </w:pPr>
    </w:p>
    <w:p w14:paraId="32D301DA" w14:textId="77777777" w:rsidR="00E34639" w:rsidRDefault="00000000">
      <w:pPr>
        <w:spacing w:line="240" w:lineRule="auto"/>
        <w:jc w:val="center"/>
        <w:rPr>
          <w:rFonts w:ascii="Calibri Light" w:hAnsi="Calibri Light"/>
          <w:szCs w:val="24"/>
        </w:rPr>
      </w:pPr>
      <w:r>
        <w:rPr>
          <w:rFonts w:asciiTheme="majorHAnsi" w:hAnsiTheme="majorHAnsi" w:cstheme="majorHAnsi"/>
          <w:b/>
          <w:sz w:val="28"/>
          <w:szCs w:val="28"/>
        </w:rPr>
        <w:t>Public</w:t>
      </w:r>
    </w:p>
    <w:p w14:paraId="63FAE5B4" w14:textId="77777777" w:rsidR="00E34639" w:rsidRDefault="00E34639">
      <w:pPr>
        <w:spacing w:line="240" w:lineRule="auto"/>
        <w:jc w:val="center"/>
        <w:rPr>
          <w:rFonts w:asciiTheme="majorHAnsi" w:hAnsiTheme="majorHAnsi" w:cstheme="majorHAnsi"/>
          <w:b/>
          <w:sz w:val="28"/>
          <w:szCs w:val="28"/>
        </w:rPr>
      </w:pPr>
    </w:p>
    <w:p w14:paraId="2B4B1E9B" w14:textId="77777777" w:rsidR="00E34639" w:rsidRDefault="00000000">
      <w:pPr>
        <w:spacing w:line="240" w:lineRule="auto"/>
        <w:rPr>
          <w:rFonts w:asciiTheme="majorHAnsi" w:hAnsiTheme="majorHAnsi" w:cstheme="majorHAnsi"/>
          <w:sz w:val="28"/>
          <w:szCs w:val="28"/>
        </w:rPr>
      </w:pPr>
      <w:r>
        <w:rPr>
          <w:rFonts w:asciiTheme="majorHAnsi" w:hAnsiTheme="majorHAnsi" w:cstheme="majorHAnsi"/>
          <w:szCs w:val="24"/>
        </w:rPr>
        <w:t xml:space="preserve">Ce stage s’adresse aux élus (ou susceptibles de l’être) au sein des CE Européens ou mondiaux ou ayant des mandats au niveau international.  </w:t>
      </w:r>
    </w:p>
    <w:p w14:paraId="7BE1EF94" w14:textId="77777777" w:rsidR="00E34639" w:rsidRDefault="00E34639">
      <w:pPr>
        <w:spacing w:line="240" w:lineRule="auto"/>
        <w:rPr>
          <w:rFonts w:asciiTheme="majorHAnsi" w:hAnsiTheme="majorHAnsi" w:cstheme="majorHAnsi"/>
          <w:szCs w:val="24"/>
        </w:rPr>
      </w:pPr>
    </w:p>
    <w:p w14:paraId="25B107B7" w14:textId="77777777" w:rsidR="00E34639" w:rsidRDefault="00000000">
      <w:pPr>
        <w:spacing w:line="240" w:lineRule="auto"/>
        <w:jc w:val="center"/>
        <w:rPr>
          <w:rFonts w:ascii="Calibri Light" w:hAnsi="Calibri Light"/>
          <w:szCs w:val="24"/>
        </w:rPr>
      </w:pPr>
      <w:r>
        <w:rPr>
          <w:rFonts w:asciiTheme="majorHAnsi" w:hAnsiTheme="majorHAnsi" w:cstheme="majorHAnsi"/>
          <w:b/>
          <w:sz w:val="28"/>
          <w:szCs w:val="28"/>
        </w:rPr>
        <w:t>Objectifs</w:t>
      </w:r>
    </w:p>
    <w:p w14:paraId="1381B034" w14:textId="77777777" w:rsidR="00E34639" w:rsidRDefault="00E34639">
      <w:pPr>
        <w:spacing w:line="240" w:lineRule="auto"/>
        <w:jc w:val="center"/>
        <w:rPr>
          <w:rFonts w:asciiTheme="majorHAnsi" w:hAnsiTheme="majorHAnsi" w:cstheme="majorHAnsi"/>
          <w:b/>
          <w:sz w:val="28"/>
          <w:szCs w:val="28"/>
        </w:rPr>
      </w:pPr>
    </w:p>
    <w:p w14:paraId="7151819F" w14:textId="77777777" w:rsidR="00E34639" w:rsidRDefault="00000000">
      <w:pPr>
        <w:spacing w:line="240" w:lineRule="auto"/>
        <w:rPr>
          <w:rFonts w:ascii="Calibri Light" w:hAnsi="Calibri Light"/>
          <w:szCs w:val="24"/>
        </w:rPr>
      </w:pPr>
      <w:r>
        <w:rPr>
          <w:rFonts w:asciiTheme="majorHAnsi" w:hAnsiTheme="majorHAnsi" w:cstheme="majorHAnsi"/>
          <w:szCs w:val="24"/>
        </w:rPr>
        <w:t>Parvenir à une bonne connaissance des cadres de représentation supranationaux.</w:t>
      </w:r>
    </w:p>
    <w:p w14:paraId="5EE69C95" w14:textId="77777777" w:rsidR="00E34639" w:rsidRDefault="00000000">
      <w:pPr>
        <w:spacing w:line="240" w:lineRule="auto"/>
        <w:rPr>
          <w:rFonts w:asciiTheme="majorHAnsi" w:hAnsiTheme="majorHAnsi" w:cstheme="majorHAnsi"/>
          <w:sz w:val="28"/>
          <w:szCs w:val="28"/>
        </w:rPr>
      </w:pPr>
      <w:r>
        <w:rPr>
          <w:rFonts w:asciiTheme="majorHAnsi" w:hAnsiTheme="majorHAnsi" w:cstheme="majorHAnsi"/>
          <w:szCs w:val="24"/>
        </w:rPr>
        <w:t>Comprendre les enjeux de l’action syndicale au niveau international.</w:t>
      </w:r>
    </w:p>
    <w:p w14:paraId="5011E8A7" w14:textId="77777777" w:rsidR="00E34639" w:rsidRDefault="00E34639">
      <w:pPr>
        <w:spacing w:line="240" w:lineRule="auto"/>
        <w:rPr>
          <w:rFonts w:asciiTheme="majorHAnsi" w:hAnsiTheme="majorHAnsi" w:cstheme="majorHAnsi"/>
          <w:szCs w:val="24"/>
        </w:rPr>
      </w:pPr>
    </w:p>
    <w:p w14:paraId="5A17376B" w14:textId="77777777" w:rsidR="00E34639" w:rsidRDefault="00000000">
      <w:pPr>
        <w:spacing w:line="240" w:lineRule="auto"/>
        <w:jc w:val="center"/>
        <w:rPr>
          <w:rFonts w:ascii="Calibri Light" w:hAnsi="Calibri Light"/>
          <w:sz w:val="28"/>
          <w:szCs w:val="28"/>
        </w:rPr>
      </w:pPr>
      <w:r>
        <w:rPr>
          <w:rFonts w:asciiTheme="majorHAnsi" w:eastAsia="Arial Unicode MS" w:hAnsiTheme="majorHAnsi" w:cstheme="majorHAnsi"/>
          <w:b/>
          <w:bCs/>
          <w:kern w:val="2"/>
          <w:sz w:val="28"/>
          <w:szCs w:val="28"/>
        </w:rPr>
        <w:t xml:space="preserve">Thématiques </w:t>
      </w:r>
    </w:p>
    <w:p w14:paraId="47B5DB2A" w14:textId="77777777" w:rsidR="00E34639" w:rsidRDefault="00E34639">
      <w:pPr>
        <w:spacing w:line="240" w:lineRule="auto"/>
        <w:jc w:val="left"/>
        <w:rPr>
          <w:rFonts w:ascii="Calibri Light" w:eastAsia="Arial Unicode MS" w:hAnsi="Calibri Light" w:cstheme="majorHAnsi"/>
          <w:b/>
          <w:bCs/>
          <w:kern w:val="2"/>
          <w:szCs w:val="24"/>
          <w:u w:val="single"/>
        </w:rPr>
      </w:pPr>
    </w:p>
    <w:p w14:paraId="26A5A530" w14:textId="77777777" w:rsidR="00E34639" w:rsidRDefault="00000000">
      <w:pPr>
        <w:spacing w:line="240" w:lineRule="auto"/>
        <w:rPr>
          <w:rFonts w:ascii="Calibri Light" w:hAnsi="Calibri Light"/>
          <w:szCs w:val="24"/>
        </w:rPr>
      </w:pPr>
      <w:r>
        <w:rPr>
          <w:rFonts w:asciiTheme="majorHAnsi" w:eastAsia="Arial Unicode MS" w:hAnsiTheme="majorHAnsi" w:cstheme="majorHAnsi"/>
          <w:kern w:val="2"/>
          <w:szCs w:val="24"/>
        </w:rPr>
        <w:t>Pour atteindre ces objectifs, les quatre thématiques suivantes seront abordées suivant trois approches disciplinaires : économie politique, sciences politiques et droit.</w:t>
      </w:r>
    </w:p>
    <w:p w14:paraId="3BBEEE7E" w14:textId="77777777" w:rsidR="00E34639" w:rsidRDefault="00E34639">
      <w:pPr>
        <w:spacing w:line="240" w:lineRule="auto"/>
        <w:jc w:val="left"/>
        <w:rPr>
          <w:rFonts w:ascii="Calibri Light" w:eastAsia="Arial Unicode MS" w:hAnsi="Calibri Light" w:cstheme="majorHAnsi"/>
          <w:b/>
          <w:bCs/>
          <w:kern w:val="2"/>
          <w:szCs w:val="24"/>
          <w:u w:val="single"/>
        </w:rPr>
      </w:pPr>
    </w:p>
    <w:p w14:paraId="26D01943" w14:textId="77777777" w:rsidR="00E34639" w:rsidRDefault="00000000">
      <w:pPr>
        <w:pStyle w:val="Paragraphedeliste"/>
        <w:numPr>
          <w:ilvl w:val="0"/>
          <w:numId w:val="1"/>
        </w:numPr>
        <w:spacing w:line="240" w:lineRule="auto"/>
        <w:rPr>
          <w:rFonts w:asciiTheme="majorHAnsi" w:hAnsiTheme="majorHAnsi" w:cstheme="majorHAnsi"/>
          <w:sz w:val="28"/>
          <w:szCs w:val="28"/>
        </w:rPr>
      </w:pPr>
      <w:r>
        <w:rPr>
          <w:rFonts w:asciiTheme="majorHAnsi" w:hAnsiTheme="majorHAnsi" w:cstheme="majorHAnsi"/>
          <w:szCs w:val="24"/>
        </w:rPr>
        <w:t>L’organisation internationale des entreprises et la structuration des groupes mondiaux.</w:t>
      </w:r>
    </w:p>
    <w:p w14:paraId="1865EFBE" w14:textId="77777777" w:rsidR="00E34639" w:rsidRDefault="00000000">
      <w:pPr>
        <w:pStyle w:val="Paragraphedeliste"/>
        <w:numPr>
          <w:ilvl w:val="0"/>
          <w:numId w:val="1"/>
        </w:numPr>
        <w:spacing w:line="240" w:lineRule="auto"/>
        <w:rPr>
          <w:rFonts w:asciiTheme="majorHAnsi" w:hAnsiTheme="majorHAnsi" w:cstheme="majorHAnsi"/>
          <w:sz w:val="28"/>
          <w:szCs w:val="28"/>
        </w:rPr>
      </w:pPr>
      <w:r>
        <w:rPr>
          <w:rFonts w:asciiTheme="majorHAnsi" w:hAnsiTheme="majorHAnsi" w:cstheme="majorHAnsi"/>
          <w:szCs w:val="24"/>
        </w:rPr>
        <w:t>Pourquoi les CE européens ont-ils était mis en place ?  Quels enjeux ? Quels problèmes ?</w:t>
      </w:r>
    </w:p>
    <w:p w14:paraId="19AAFBAE" w14:textId="77777777" w:rsidR="00E34639" w:rsidRDefault="00000000">
      <w:pPr>
        <w:pStyle w:val="Paragraphedeliste"/>
        <w:numPr>
          <w:ilvl w:val="0"/>
          <w:numId w:val="1"/>
        </w:numPr>
        <w:spacing w:line="240" w:lineRule="auto"/>
        <w:rPr>
          <w:rFonts w:asciiTheme="majorHAnsi" w:hAnsiTheme="majorHAnsi" w:cstheme="majorHAnsi"/>
          <w:sz w:val="28"/>
          <w:szCs w:val="28"/>
        </w:rPr>
      </w:pPr>
      <w:r>
        <w:rPr>
          <w:rFonts w:asciiTheme="majorHAnsi" w:hAnsiTheme="majorHAnsi" w:cstheme="majorHAnsi"/>
          <w:szCs w:val="24"/>
        </w:rPr>
        <w:t>Qu’est-ce qu’un CE Européen ? Quel rôle et quelle articulation avec les comités de groupe mondiaux et avec les autres possibilités d’action syndicale internationale ?</w:t>
      </w:r>
    </w:p>
    <w:p w14:paraId="4F8609C4" w14:textId="77777777" w:rsidR="00E34639" w:rsidRDefault="00000000">
      <w:pPr>
        <w:pStyle w:val="Paragraphedeliste"/>
        <w:numPr>
          <w:ilvl w:val="0"/>
          <w:numId w:val="1"/>
        </w:numPr>
        <w:spacing w:line="240" w:lineRule="auto"/>
        <w:rPr>
          <w:rFonts w:asciiTheme="majorHAnsi" w:hAnsiTheme="majorHAnsi" w:cstheme="majorHAnsi"/>
          <w:sz w:val="28"/>
          <w:szCs w:val="28"/>
        </w:rPr>
      </w:pPr>
      <w:r>
        <w:rPr>
          <w:rFonts w:asciiTheme="majorHAnsi" w:hAnsiTheme="majorHAnsi" w:cstheme="majorHAnsi"/>
          <w:szCs w:val="24"/>
        </w:rPr>
        <w:t xml:space="preserve">Les accords-cadres mondiaux : thématiques et force normative. </w:t>
      </w:r>
    </w:p>
    <w:p w14:paraId="64318FF3" w14:textId="77777777" w:rsidR="00E34639" w:rsidRDefault="00E34639">
      <w:pPr>
        <w:spacing w:line="276" w:lineRule="auto"/>
        <w:rPr>
          <w:rFonts w:asciiTheme="majorHAnsi" w:eastAsia="Arial Unicode MS" w:hAnsiTheme="majorHAnsi" w:cstheme="majorHAnsi"/>
          <w:b/>
          <w:bCs/>
          <w:kern w:val="2"/>
          <w:szCs w:val="24"/>
          <w:u w:val="single"/>
        </w:rPr>
      </w:pPr>
    </w:p>
    <w:p w14:paraId="5C6C3EC2" w14:textId="77777777" w:rsidR="00E34639" w:rsidRDefault="00000000">
      <w:pPr>
        <w:jc w:val="center"/>
        <w:rPr>
          <w:rFonts w:ascii="Calibri Light" w:hAnsi="Calibri Light"/>
          <w:sz w:val="28"/>
          <w:szCs w:val="28"/>
        </w:rPr>
      </w:pPr>
      <w:r>
        <w:rPr>
          <w:rFonts w:asciiTheme="majorHAnsi" w:eastAsia="Arial Unicode MS" w:hAnsiTheme="majorHAnsi" w:cstheme="majorHAnsi"/>
          <w:b/>
          <w:bCs/>
          <w:kern w:val="2"/>
          <w:sz w:val="28"/>
          <w:szCs w:val="28"/>
        </w:rPr>
        <w:t>Les séances</w:t>
      </w:r>
    </w:p>
    <w:p w14:paraId="3FB07E61" w14:textId="77777777" w:rsidR="00E34639" w:rsidRDefault="00000000">
      <w:pPr>
        <w:spacing w:line="240" w:lineRule="auto"/>
        <w:rPr>
          <w:rFonts w:ascii="Calibri Light" w:hAnsi="Calibri Light"/>
          <w:szCs w:val="24"/>
        </w:rPr>
      </w:pPr>
      <w:r>
        <w:rPr>
          <w:rFonts w:ascii="Calibri Light" w:hAnsi="Calibri Light"/>
          <w:szCs w:val="24"/>
        </w:rPr>
        <w:t xml:space="preserve">- </w:t>
      </w:r>
      <w:r>
        <w:rPr>
          <w:rFonts w:ascii="Calibri Light" w:hAnsi="Calibri Light"/>
          <w:b/>
          <w:bCs/>
          <w:szCs w:val="24"/>
        </w:rPr>
        <w:t>Les groupes transnationaux et les entreprises dominantes : une approche économique.</w:t>
      </w:r>
      <w:r>
        <w:rPr>
          <w:rFonts w:ascii="Calibri Light" w:hAnsi="Calibri Light"/>
          <w:szCs w:val="24"/>
        </w:rPr>
        <w:t xml:space="preserve"> L’intervention visera tout d’abord à expliquer les stratégies d’internationalisation des entreprises et la constitution des groupes internationaux. Il s’agira par la suite de comprendre la structuration des groupes et les relations de pouvoir entre entreprises d’un groupe, notamment les relations entre l’entreprise mère et ses filiales. Sera alors traitée la notion d’entreprise dominante, soit la firme pertinente pour les comités d’entreprise européens. L’analyse théorique s’accompagnera d’une analyse de cas à partir des exemples qui sont ceux des entreprises d’appartenance des stagiaires.</w:t>
      </w:r>
    </w:p>
    <w:p w14:paraId="70ED2A46" w14:textId="77777777" w:rsidR="00E34639" w:rsidRDefault="00E34639">
      <w:pPr>
        <w:spacing w:line="240" w:lineRule="auto"/>
        <w:rPr>
          <w:rFonts w:ascii="Calibri Light" w:hAnsi="Calibri Light"/>
          <w:szCs w:val="24"/>
        </w:rPr>
      </w:pPr>
    </w:p>
    <w:p w14:paraId="557BB3DE" w14:textId="77777777" w:rsidR="00E34639" w:rsidRDefault="00000000">
      <w:pPr>
        <w:spacing w:line="240" w:lineRule="auto"/>
        <w:rPr>
          <w:rFonts w:ascii="Calibri Light" w:hAnsi="Calibri Light"/>
          <w:b/>
          <w:bCs/>
          <w:szCs w:val="24"/>
        </w:rPr>
      </w:pPr>
      <w:r>
        <w:rPr>
          <w:rFonts w:ascii="Calibri Light" w:hAnsi="Calibri Light"/>
          <w:b/>
          <w:bCs/>
          <w:szCs w:val="24"/>
        </w:rPr>
        <w:t>- Les enjeux des comités d’entreprise européens. Une mise en perspective historique.</w:t>
      </w:r>
    </w:p>
    <w:p w14:paraId="05B02FFB" w14:textId="77777777" w:rsidR="00E34639" w:rsidRDefault="00000000">
      <w:pPr>
        <w:spacing w:line="240" w:lineRule="auto"/>
      </w:pPr>
      <w:r>
        <w:rPr>
          <w:rFonts w:ascii="Calibri Light" w:hAnsi="Calibri Light"/>
          <w:szCs w:val="24"/>
        </w:rPr>
        <w:t>Après un rappel des effets de la directive sur les CE européens, l’intervention replacera dans une perspective historique les aventures du dialogue social européen entre 1985 et aujourd’hui. On évoquera ensuite les outils syndicaux, la CES et les fédérations sectorielles pour approcher de manière problématique les conditions d’un « agir syndical européen ».</w:t>
      </w:r>
    </w:p>
    <w:p w14:paraId="532D6BFA" w14:textId="77777777" w:rsidR="00E34639" w:rsidRDefault="00E34639">
      <w:pPr>
        <w:rPr>
          <w:rFonts w:ascii="Calibri Light" w:hAnsi="Calibri Light"/>
          <w:b/>
          <w:bCs/>
          <w:szCs w:val="24"/>
        </w:rPr>
      </w:pPr>
    </w:p>
    <w:p w14:paraId="10942DB7" w14:textId="77777777" w:rsidR="00E34639" w:rsidRDefault="00000000">
      <w:pPr>
        <w:spacing w:line="240" w:lineRule="auto"/>
        <w:rPr>
          <w:rFonts w:ascii="Calibri Light" w:hAnsi="Calibri Light"/>
          <w:bCs/>
          <w:szCs w:val="24"/>
        </w:rPr>
      </w:pPr>
      <w:r>
        <w:rPr>
          <w:rFonts w:ascii="Calibri Light" w:hAnsi="Calibri Light"/>
          <w:b/>
          <w:bCs/>
          <w:szCs w:val="24"/>
        </w:rPr>
        <w:t xml:space="preserve">- Mise en place et fonctionnement des CE européens. </w:t>
      </w:r>
      <w:r>
        <w:rPr>
          <w:rFonts w:ascii="Calibri Light" w:hAnsi="Calibri Light"/>
          <w:bCs/>
          <w:szCs w:val="24"/>
        </w:rPr>
        <w:t>L’intervention vise à décortiquer les conditions juridiques relatives à la mise en place des CE européens, au groupe spécial de négociation, à la négociation de ses moyens, etc…</w:t>
      </w:r>
    </w:p>
    <w:p w14:paraId="1FAA7B6E" w14:textId="77777777" w:rsidR="00E34639" w:rsidRDefault="00000000">
      <w:pPr>
        <w:spacing w:line="240" w:lineRule="auto"/>
        <w:rPr>
          <w:rFonts w:ascii="Calibri Light" w:hAnsi="Calibri Light"/>
          <w:b/>
          <w:bCs/>
          <w:szCs w:val="24"/>
        </w:rPr>
      </w:pPr>
      <w:r>
        <w:rPr>
          <w:rFonts w:ascii="Calibri Light" w:hAnsi="Calibri Light"/>
          <w:bCs/>
          <w:szCs w:val="24"/>
        </w:rPr>
        <w:t xml:space="preserve">L’intervention aura aussi pour objet de préciser les modalités de fonctionnement des CE européens, de la préparation des réunions à l’étude des décisions de l’employeur.  </w:t>
      </w:r>
    </w:p>
    <w:p w14:paraId="6A4DFC68" w14:textId="77777777" w:rsidR="00E34639" w:rsidRDefault="00E34639">
      <w:pPr>
        <w:spacing w:line="240" w:lineRule="auto"/>
        <w:rPr>
          <w:rFonts w:ascii="Calibri Light" w:hAnsi="Calibri Light"/>
          <w:b/>
          <w:bCs/>
          <w:szCs w:val="24"/>
        </w:rPr>
      </w:pPr>
    </w:p>
    <w:p w14:paraId="4CD90CA1" w14:textId="77777777" w:rsidR="00E34639" w:rsidRDefault="00000000">
      <w:pPr>
        <w:spacing w:line="240" w:lineRule="auto"/>
      </w:pPr>
      <w:r>
        <w:rPr>
          <w:rFonts w:ascii="Calibri Light" w:hAnsi="Calibri Light"/>
          <w:b/>
          <w:bCs/>
          <w:szCs w:val="24"/>
        </w:rPr>
        <w:t xml:space="preserve">- Cas pratique – travaux de groupe. La mise en place du CE Européen. </w:t>
      </w:r>
      <w:r>
        <w:rPr>
          <w:rFonts w:ascii="Calibri Light" w:hAnsi="Calibri Light"/>
          <w:bCs/>
          <w:szCs w:val="24"/>
        </w:rPr>
        <w:t xml:space="preserve">La réalisation d’un cas pratique vise à favoriser l’apprentissage des règles théoriques évoquées la veille. Cet exercice a également pour objectif </w:t>
      </w:r>
      <w:r>
        <w:rPr>
          <w:rFonts w:ascii="Calibri Light" w:hAnsi="Calibri Light"/>
          <w:bCs/>
          <w:szCs w:val="24"/>
        </w:rPr>
        <w:lastRenderedPageBreak/>
        <w:t xml:space="preserve">de favoriser le partage des connaissances et des bonnes pratiques dans la mise en place du CE Européen. Le travail en groupe vise à maximiser les interactions entre les stagiaires. </w:t>
      </w:r>
    </w:p>
    <w:p w14:paraId="3DC65714" w14:textId="77777777" w:rsidR="00E34639" w:rsidRDefault="00E34639">
      <w:pPr>
        <w:spacing w:line="240" w:lineRule="auto"/>
        <w:rPr>
          <w:rFonts w:ascii="Calibri Light" w:hAnsi="Calibri Light"/>
          <w:b/>
          <w:bCs/>
          <w:szCs w:val="24"/>
        </w:rPr>
      </w:pPr>
    </w:p>
    <w:p w14:paraId="7D0764E4" w14:textId="77777777" w:rsidR="00E34639" w:rsidRDefault="00000000">
      <w:pPr>
        <w:spacing w:line="240" w:lineRule="auto"/>
      </w:pPr>
      <w:r>
        <w:rPr>
          <w:rFonts w:ascii="Calibri Light" w:hAnsi="Calibri Light"/>
          <w:b/>
          <w:bCs/>
          <w:szCs w:val="24"/>
        </w:rPr>
        <w:t xml:space="preserve">- Les accords-cadres mondiaux  </w:t>
      </w:r>
      <w:r>
        <w:rPr>
          <w:rFonts w:ascii="Calibri Light" w:hAnsi="Calibri Light"/>
          <w:szCs w:val="24"/>
        </w:rPr>
        <w:t xml:space="preserve">Cette séance permettra de comprendre de ce que représente la négociation transnationale en termes de volume, de développements récents, de thèmes qu’elle aborde ainsi que sa portée pour les travailleurs couverts, le tout à travers des illustrations pratiques.  Y seront également abordées les questions de son utilité et des enjeux que ce niveau de négociation représente pour le mouvement syndical international ainsi que des conditions pour qu’un accord de ce niveau contribue véritablement à améliorer les pratiques sociales dans les entreprises multinationales.  </w:t>
      </w:r>
    </w:p>
    <w:p w14:paraId="1FB67BBC" w14:textId="77777777" w:rsidR="00E34639" w:rsidRDefault="00E34639">
      <w:pPr>
        <w:spacing w:line="240" w:lineRule="auto"/>
        <w:rPr>
          <w:rFonts w:ascii="Calibri Light" w:hAnsi="Calibri Light"/>
          <w:szCs w:val="24"/>
        </w:rPr>
      </w:pPr>
    </w:p>
    <w:p w14:paraId="36B5AD58" w14:textId="77777777" w:rsidR="00E34639" w:rsidRDefault="00000000">
      <w:pPr>
        <w:spacing w:line="240" w:lineRule="auto"/>
        <w:rPr>
          <w:rFonts w:ascii="Calibri Light" w:hAnsi="Calibri Light"/>
          <w:b/>
          <w:bCs/>
          <w:szCs w:val="24"/>
        </w:rPr>
      </w:pPr>
      <w:r>
        <w:rPr>
          <w:rFonts w:ascii="Calibri Light" w:hAnsi="Calibri Light"/>
          <w:b/>
          <w:bCs/>
          <w:szCs w:val="24"/>
        </w:rPr>
        <w:t xml:space="preserve">- Retour d’expériences et débat syndical  </w:t>
      </w:r>
      <w:r>
        <w:rPr>
          <w:rFonts w:ascii="Calibri Light" w:hAnsi="Calibri Light"/>
          <w:szCs w:val="24"/>
        </w:rPr>
        <w:t>La dernière séance portera sur le retour d’expériences des comités d’entreprise européens par Branislav Rugani, secrétaire confédéral FO chargé du secteur Internatinal- Europe et se terminera avec un débat syndical avec lui.</w:t>
      </w:r>
    </w:p>
    <w:p w14:paraId="72C7DED5" w14:textId="77777777" w:rsidR="00E34639" w:rsidRDefault="00E34639">
      <w:pPr>
        <w:widowControl w:val="0"/>
        <w:spacing w:line="240" w:lineRule="auto"/>
        <w:textAlignment w:val="baseline"/>
        <w:rPr>
          <w:rFonts w:ascii="Calibri Light" w:eastAsia="Arial Unicode MS" w:hAnsi="Calibri Light" w:cstheme="majorHAnsi"/>
          <w:b/>
          <w:bCs/>
          <w:kern w:val="2"/>
          <w:szCs w:val="24"/>
          <w:u w:val="single"/>
        </w:rPr>
      </w:pPr>
    </w:p>
    <w:p w14:paraId="78BC97B9" w14:textId="77777777" w:rsidR="00E34639" w:rsidRDefault="00000000">
      <w:pPr>
        <w:widowControl w:val="0"/>
        <w:spacing w:line="240" w:lineRule="auto"/>
        <w:jc w:val="center"/>
        <w:textAlignment w:val="baseline"/>
        <w:rPr>
          <w:rFonts w:ascii="Calibri Light" w:hAnsi="Calibri Light"/>
          <w:sz w:val="28"/>
          <w:szCs w:val="28"/>
        </w:rPr>
      </w:pPr>
      <w:r>
        <w:rPr>
          <w:rFonts w:asciiTheme="majorHAnsi" w:eastAsia="Arial Unicode MS" w:hAnsiTheme="majorHAnsi" w:cstheme="majorHAnsi"/>
          <w:b/>
          <w:bCs/>
          <w:kern w:val="2"/>
          <w:sz w:val="28"/>
          <w:szCs w:val="28"/>
        </w:rPr>
        <w:t>Méthodes pédagogiques</w:t>
      </w:r>
    </w:p>
    <w:p w14:paraId="76158845" w14:textId="77777777" w:rsidR="00E34639" w:rsidRDefault="00E34639">
      <w:pPr>
        <w:widowControl w:val="0"/>
        <w:spacing w:line="240" w:lineRule="auto"/>
        <w:textAlignment w:val="baseline"/>
        <w:rPr>
          <w:rFonts w:ascii="Calibri Light" w:eastAsia="Arial Unicode MS" w:hAnsi="Calibri Light" w:cstheme="majorHAnsi"/>
          <w:bCs/>
          <w:kern w:val="2"/>
          <w:szCs w:val="24"/>
        </w:rPr>
      </w:pPr>
    </w:p>
    <w:p w14:paraId="3319A6D8" w14:textId="77777777" w:rsidR="00E34639" w:rsidRDefault="00000000">
      <w:pPr>
        <w:pStyle w:val="Standard"/>
        <w:rPr>
          <w:rFonts w:ascii="Calibri Light" w:hAnsi="Calibri Light"/>
          <w:szCs w:val="24"/>
        </w:rPr>
      </w:pPr>
      <w:r>
        <w:rPr>
          <w:rFonts w:asciiTheme="majorHAnsi" w:hAnsiTheme="majorHAnsi" w:cstheme="majorHAnsi"/>
          <w:szCs w:val="24"/>
        </w:rPr>
        <w:t>-  Des interventions d’enseignant-e-s-chercheur-e-s. Ces séances sont organisées de sorte à favoriser l’interaction avec les stagiaires.</w:t>
      </w:r>
    </w:p>
    <w:p w14:paraId="7A2275F8" w14:textId="77777777" w:rsidR="00E34639" w:rsidRDefault="00E34639">
      <w:pPr>
        <w:pStyle w:val="Standard"/>
        <w:rPr>
          <w:rFonts w:asciiTheme="majorHAnsi" w:hAnsiTheme="majorHAnsi" w:cstheme="majorHAnsi"/>
          <w:szCs w:val="24"/>
        </w:rPr>
      </w:pPr>
    </w:p>
    <w:p w14:paraId="1714B291" w14:textId="77777777" w:rsidR="00E34639" w:rsidRDefault="00000000">
      <w:pPr>
        <w:pStyle w:val="Standard"/>
        <w:rPr>
          <w:rFonts w:ascii="Calibri Light" w:hAnsi="Calibri Light"/>
          <w:szCs w:val="24"/>
        </w:rPr>
      </w:pPr>
      <w:r>
        <w:rPr>
          <w:rFonts w:asciiTheme="majorHAnsi" w:hAnsiTheme="majorHAnsi" w:cstheme="majorHAnsi"/>
          <w:szCs w:val="24"/>
        </w:rPr>
        <w:t>- Des séances de travail de groupe organisées et animées par des enseignants universitaires. Ces séances visent : 1/ l’interconnaissance et l’échange d’expériences entre stagiaires ; 2/ l’appropriation des connaissances théoriques par la mise en œuvre pratique.</w:t>
      </w:r>
    </w:p>
    <w:p w14:paraId="101327BD" w14:textId="77777777" w:rsidR="00E34639" w:rsidRDefault="00E34639">
      <w:pPr>
        <w:pStyle w:val="Standard"/>
        <w:rPr>
          <w:rFonts w:asciiTheme="majorHAnsi" w:hAnsiTheme="majorHAnsi" w:cstheme="majorHAnsi"/>
          <w:szCs w:val="24"/>
        </w:rPr>
      </w:pPr>
    </w:p>
    <w:p w14:paraId="49E846F1" w14:textId="77777777" w:rsidR="00E34639" w:rsidRDefault="00000000">
      <w:pPr>
        <w:pStyle w:val="Standard"/>
        <w:rPr>
          <w:rFonts w:ascii="Calibri Light" w:hAnsi="Calibri Light"/>
          <w:szCs w:val="24"/>
        </w:rPr>
      </w:pPr>
      <w:r>
        <w:rPr>
          <w:rFonts w:asciiTheme="majorHAnsi" w:hAnsiTheme="majorHAnsi" w:cstheme="majorHAnsi"/>
          <w:szCs w:val="24"/>
        </w:rPr>
        <w:t xml:space="preserve">- Les stagiaires sont organisés en groupes. Les groupes se réunissent tous les après-midis de 17h00 à 17h30 pour un échange autour de la question : </w:t>
      </w:r>
      <w:r>
        <w:rPr>
          <w:rFonts w:asciiTheme="majorHAnsi" w:hAnsiTheme="majorHAnsi" w:cstheme="majorHAnsi"/>
          <w:bCs/>
          <w:szCs w:val="24"/>
        </w:rPr>
        <w:t xml:space="preserve">qu’ai-je </w:t>
      </w:r>
      <w:r>
        <w:rPr>
          <w:rFonts w:asciiTheme="majorHAnsi" w:hAnsiTheme="majorHAnsi" w:cstheme="majorHAnsi"/>
          <w:szCs w:val="24"/>
        </w:rPr>
        <w:t>appris aujourd’hui ? Quelle pertinence pour l’action syndicale ?</w:t>
      </w:r>
    </w:p>
    <w:p w14:paraId="6EF657C0" w14:textId="77777777" w:rsidR="00E34639" w:rsidRDefault="00E34639">
      <w:pPr>
        <w:pStyle w:val="Standard"/>
        <w:rPr>
          <w:rFonts w:asciiTheme="majorHAnsi" w:hAnsiTheme="majorHAnsi" w:cstheme="majorHAnsi"/>
          <w:szCs w:val="24"/>
        </w:rPr>
      </w:pPr>
    </w:p>
    <w:p w14:paraId="7B915689" w14:textId="77777777" w:rsidR="00E34639" w:rsidRDefault="00000000">
      <w:pPr>
        <w:pStyle w:val="Standard"/>
        <w:rPr>
          <w:rFonts w:ascii="Calibri Light" w:hAnsi="Calibri Light"/>
          <w:szCs w:val="24"/>
        </w:rPr>
      </w:pPr>
      <w:r>
        <w:rPr>
          <w:rFonts w:asciiTheme="majorHAnsi" w:hAnsiTheme="majorHAnsi" w:cstheme="majorHAnsi"/>
          <w:szCs w:val="24"/>
        </w:rPr>
        <w:t xml:space="preserve">Après un temps de discussion ils/elles doivent rédiger une synthèse. Les restitutions des synthèses ont lieu le lendemain matin. </w:t>
      </w:r>
    </w:p>
    <w:p w14:paraId="11B1B44B" w14:textId="77777777" w:rsidR="00E34639" w:rsidRDefault="00E34639">
      <w:pPr>
        <w:spacing w:line="240" w:lineRule="auto"/>
        <w:rPr>
          <w:rFonts w:asciiTheme="majorHAnsi" w:eastAsia="Arial Unicode MS" w:hAnsiTheme="majorHAnsi" w:cstheme="majorHAnsi"/>
          <w:bCs/>
          <w:kern w:val="2"/>
          <w:szCs w:val="24"/>
        </w:rPr>
      </w:pPr>
    </w:p>
    <w:p w14:paraId="695E51B9" w14:textId="77777777" w:rsidR="00E34639" w:rsidRDefault="00000000">
      <w:pPr>
        <w:spacing w:line="240" w:lineRule="auto"/>
        <w:jc w:val="center"/>
        <w:textAlignment w:val="baseline"/>
        <w:rPr>
          <w:rFonts w:ascii="Calibri Light" w:hAnsi="Calibri Light"/>
          <w:sz w:val="28"/>
          <w:szCs w:val="28"/>
        </w:rPr>
      </w:pPr>
      <w:r>
        <w:rPr>
          <w:rFonts w:asciiTheme="majorHAnsi" w:hAnsiTheme="majorHAnsi" w:cstheme="majorHAnsi"/>
          <w:b/>
          <w:sz w:val="28"/>
          <w:szCs w:val="28"/>
        </w:rPr>
        <w:t>Les intervenants</w:t>
      </w:r>
    </w:p>
    <w:p w14:paraId="6272140D" w14:textId="77777777" w:rsidR="00E34639" w:rsidRDefault="00E34639">
      <w:pPr>
        <w:spacing w:line="240" w:lineRule="auto"/>
        <w:textAlignment w:val="baseline"/>
        <w:rPr>
          <w:rFonts w:asciiTheme="majorHAnsi" w:hAnsiTheme="majorHAnsi" w:cstheme="majorHAnsi"/>
          <w:b/>
          <w:szCs w:val="24"/>
          <w:u w:val="single"/>
        </w:rPr>
      </w:pPr>
    </w:p>
    <w:p w14:paraId="4D781B80" w14:textId="77777777" w:rsidR="00E34639" w:rsidRDefault="00000000">
      <w:pPr>
        <w:spacing w:line="240" w:lineRule="auto"/>
        <w:textAlignment w:val="baseline"/>
        <w:rPr>
          <w:rFonts w:asciiTheme="majorHAnsi" w:hAnsiTheme="majorHAnsi" w:cstheme="majorHAnsi"/>
          <w:color w:val="000000"/>
          <w:sz w:val="28"/>
          <w:szCs w:val="28"/>
        </w:rPr>
      </w:pPr>
      <w:r>
        <w:rPr>
          <w:rFonts w:asciiTheme="majorHAnsi" w:hAnsiTheme="majorHAnsi" w:cstheme="majorHAnsi"/>
          <w:b/>
          <w:color w:val="000000"/>
          <w:szCs w:val="24"/>
        </w:rPr>
        <w:t xml:space="preserve">Arnaud Casado </w:t>
      </w:r>
      <w:r>
        <w:rPr>
          <w:rFonts w:asciiTheme="majorHAnsi" w:hAnsiTheme="majorHAnsi" w:cstheme="majorHAnsi"/>
          <w:color w:val="000000"/>
          <w:szCs w:val="24"/>
        </w:rPr>
        <w:t xml:space="preserve">est juriste, maître de conférences en droit privé à l’ISST de l’université Paris 1. Membre de l’Institut de recherche juridique de la Sorbonne (IRJS), ses travaux portent sur le droit pénal du travail (Chronique trimestrielle au Bulletin Joly Travail) et en droit social à vocation environnementale (DSAVE). </w:t>
      </w:r>
    </w:p>
    <w:p w14:paraId="13C3E31B" w14:textId="77777777" w:rsidR="00E34639" w:rsidRDefault="00000000">
      <w:pPr>
        <w:spacing w:line="240" w:lineRule="auto"/>
        <w:textAlignment w:val="baseline"/>
        <w:rPr>
          <w:rFonts w:asciiTheme="majorHAnsi" w:hAnsiTheme="majorHAnsi" w:cstheme="majorHAnsi"/>
          <w:color w:val="000000"/>
          <w:sz w:val="28"/>
          <w:szCs w:val="28"/>
        </w:rPr>
      </w:pPr>
      <w:r>
        <w:rPr>
          <w:rFonts w:asciiTheme="majorHAnsi" w:hAnsiTheme="majorHAnsi" w:cstheme="majorHAnsi"/>
          <w:color w:val="000000"/>
          <w:szCs w:val="24"/>
        </w:rPr>
        <w:t xml:space="preserve">Son dernier ouvrage, </w:t>
      </w:r>
      <w:r>
        <w:rPr>
          <w:rFonts w:asciiTheme="majorHAnsi" w:hAnsiTheme="majorHAnsi" w:cstheme="majorHAnsi"/>
          <w:i/>
          <w:color w:val="000000"/>
          <w:szCs w:val="24"/>
        </w:rPr>
        <w:t>L’entreprise face aux risques environnementaux</w:t>
      </w:r>
      <w:r>
        <w:rPr>
          <w:rFonts w:asciiTheme="majorHAnsi" w:hAnsiTheme="majorHAnsi" w:cstheme="majorHAnsi"/>
          <w:color w:val="000000"/>
          <w:szCs w:val="24"/>
        </w:rPr>
        <w:t xml:space="preserve"> a été publié aux presses de l’IRJS en 2022. </w:t>
      </w:r>
    </w:p>
    <w:p w14:paraId="5CEC41F9" w14:textId="77777777" w:rsidR="00E34639" w:rsidRDefault="00E34639">
      <w:pPr>
        <w:spacing w:line="240" w:lineRule="auto"/>
        <w:textAlignment w:val="baseline"/>
        <w:rPr>
          <w:rFonts w:asciiTheme="majorHAnsi" w:hAnsiTheme="majorHAnsi" w:cstheme="majorHAnsi"/>
          <w:color w:val="000000"/>
          <w:szCs w:val="24"/>
        </w:rPr>
      </w:pPr>
    </w:p>
    <w:p w14:paraId="6EABCC04" w14:textId="77777777" w:rsidR="00E34639" w:rsidRDefault="00000000">
      <w:pPr>
        <w:pStyle w:val="Standard"/>
        <w:jc w:val="both"/>
      </w:pPr>
      <w:r>
        <w:rPr>
          <w:rFonts w:asciiTheme="majorHAnsi" w:hAnsiTheme="majorHAnsi" w:cstheme="majorHAnsi"/>
          <w:b/>
          <w:szCs w:val="24"/>
        </w:rPr>
        <w:t xml:space="preserve">Antonella Corsani </w:t>
      </w:r>
      <w:r>
        <w:rPr>
          <w:rFonts w:asciiTheme="majorHAnsi" w:hAnsiTheme="majorHAnsi" w:cstheme="majorHAnsi"/>
          <w:szCs w:val="24"/>
        </w:rPr>
        <w:t xml:space="preserve">est </w:t>
      </w:r>
      <w:r>
        <w:rPr>
          <w:rFonts w:asciiTheme="majorHAnsi" w:hAnsiTheme="majorHAnsi" w:cstheme="majorHAnsi"/>
          <w:color w:val="000000"/>
          <w:szCs w:val="24"/>
        </w:rPr>
        <w:t xml:space="preserve">économiste, HDR en sociologie. Enseignante-chercheure à l’ISST Université Paris 1 Panthéon Sorbonne, elle est membre du laboratoire de recherche IDHES (Institutions et Dynamiques Historiques de l’Économie et de la Société) UMR 8533. Ses recherches portent sur les mutations du travail et les métamorphoses du salariat. Actuellement elle travaille en collaboration avec M.-C. Bureau, O. Giraud, F. Rey à la nouvelle édition augmentée de </w:t>
      </w:r>
      <w:r>
        <w:rPr>
          <w:rFonts w:asciiTheme="majorHAnsi" w:hAnsiTheme="majorHAnsi" w:cstheme="majorHAnsi"/>
          <w:i/>
          <w:iCs/>
          <w:color w:val="000000"/>
          <w:szCs w:val="24"/>
        </w:rPr>
        <w:t>Les zones grises des relations de travail et d’emploi. Un dictionnaire sociologique</w:t>
      </w:r>
      <w:r>
        <w:rPr>
          <w:rFonts w:asciiTheme="majorHAnsi" w:hAnsiTheme="majorHAnsi" w:cstheme="majorHAnsi"/>
          <w:color w:val="000000"/>
          <w:szCs w:val="24"/>
        </w:rPr>
        <w:t xml:space="preserve"> : </w:t>
      </w:r>
      <w:hyperlink r:id="rId9">
        <w:r>
          <w:rPr>
            <w:rStyle w:val="Internetlink"/>
            <w:rFonts w:asciiTheme="majorHAnsi" w:hAnsiTheme="majorHAnsi" w:cstheme="majorHAnsi"/>
            <w:szCs w:val="24"/>
            <w:u w:val="none"/>
          </w:rPr>
          <w:t>https://www.teseopress.com/dictionnaire/</w:t>
        </w:r>
      </w:hyperlink>
      <w:r>
        <w:rPr>
          <w:rFonts w:asciiTheme="majorHAnsi" w:hAnsiTheme="majorHAnsi" w:cstheme="majorHAnsi"/>
          <w:color w:val="000000"/>
          <w:szCs w:val="24"/>
        </w:rPr>
        <w:t> </w:t>
      </w:r>
    </w:p>
    <w:p w14:paraId="4FBE9822" w14:textId="77777777" w:rsidR="00E34639" w:rsidRDefault="00000000">
      <w:pPr>
        <w:pStyle w:val="Standard"/>
        <w:jc w:val="both"/>
        <w:rPr>
          <w:rFonts w:asciiTheme="majorHAnsi" w:hAnsiTheme="majorHAnsi" w:cstheme="majorHAnsi"/>
          <w:color w:val="000000"/>
          <w:szCs w:val="24"/>
        </w:rPr>
      </w:pPr>
      <w:r>
        <w:rPr>
          <w:rFonts w:ascii="Calibri Light" w:hAnsi="Calibri Light" w:cstheme="majorHAnsi"/>
          <w:color w:val="000000"/>
          <w:szCs w:val="24"/>
        </w:rPr>
        <w:t xml:space="preserve">Dernier ouvrage paru :  </w:t>
      </w:r>
      <w:r>
        <w:rPr>
          <w:rFonts w:ascii="Calibri Light" w:hAnsi="Calibri Light" w:cstheme="majorHAnsi"/>
          <w:i/>
          <w:iCs/>
          <w:color w:val="000000"/>
          <w:szCs w:val="24"/>
        </w:rPr>
        <w:t>Chemins de la liberté. Le travail entre hétéronomie et autonomie</w:t>
      </w:r>
      <w:r>
        <w:rPr>
          <w:rFonts w:ascii="Calibri Light" w:hAnsi="Calibri Light" w:cstheme="majorHAnsi"/>
          <w:color w:val="000000"/>
          <w:szCs w:val="24"/>
        </w:rPr>
        <w:t xml:space="preserve">. Les Éditions du Croquant, 2020.  </w:t>
      </w:r>
    </w:p>
    <w:p w14:paraId="5DDF32BB" w14:textId="77777777" w:rsidR="00E34639" w:rsidRDefault="00E34639">
      <w:pPr>
        <w:pStyle w:val="Standard"/>
        <w:jc w:val="both"/>
        <w:rPr>
          <w:rFonts w:ascii="Calibri Light" w:hAnsi="Calibri Light" w:cstheme="majorHAnsi"/>
          <w:color w:val="000000"/>
          <w:szCs w:val="24"/>
        </w:rPr>
      </w:pPr>
    </w:p>
    <w:p w14:paraId="56AA1CBA" w14:textId="77777777" w:rsidR="00E34639" w:rsidRDefault="00000000">
      <w:pPr>
        <w:spacing w:line="240" w:lineRule="auto"/>
        <w:textAlignment w:val="baseline"/>
        <w:rPr>
          <w:rFonts w:ascii="Calibri Light" w:hAnsi="Calibri Light"/>
          <w:szCs w:val="24"/>
        </w:rPr>
      </w:pPr>
      <w:r>
        <w:rPr>
          <w:rFonts w:asciiTheme="majorHAnsi" w:hAnsiTheme="majorHAnsi" w:cstheme="majorHAnsi"/>
          <w:b/>
          <w:bCs/>
          <w:color w:val="000000"/>
          <w:szCs w:val="24"/>
        </w:rPr>
        <w:t xml:space="preserve">Jean-Marie Pernot </w:t>
      </w:r>
      <w:r>
        <w:rPr>
          <w:rFonts w:asciiTheme="majorHAnsi" w:hAnsiTheme="majorHAnsi" w:cstheme="majorHAnsi"/>
          <w:color w:val="000000"/>
          <w:szCs w:val="24"/>
        </w:rPr>
        <w:t xml:space="preserve">Diplômé de l’École nationale de la statistique et de l’administration économique (ENSAE), il a débute sa carrière à l’INSEE en 1973. En 2001, il a soutenu une thèse de doctorat de sciences politiques. Celle-ci traite de la place de la dimension internationale dans le syndicalisme français. Il rejoint en 1998 l’Institut de recherches économiques et sociales (IRES) où il exerce toujours en tant que chercheur </w:t>
      </w:r>
      <w:r>
        <w:rPr>
          <w:rFonts w:asciiTheme="majorHAnsi" w:hAnsiTheme="majorHAnsi" w:cstheme="majorHAnsi"/>
          <w:color w:val="000000"/>
          <w:szCs w:val="24"/>
        </w:rPr>
        <w:lastRenderedPageBreak/>
        <w:t xml:space="preserve">associé. Ses travaux portent sur le mouvement syndical, les mouvements sociaux et les relations professionnelles en France et en Europe avec une forte dimension comparative. </w:t>
      </w:r>
    </w:p>
    <w:p w14:paraId="571D01E2" w14:textId="77777777" w:rsidR="00E34639" w:rsidRDefault="00E34639">
      <w:pPr>
        <w:spacing w:line="240" w:lineRule="auto"/>
        <w:textAlignment w:val="baseline"/>
        <w:rPr>
          <w:rFonts w:asciiTheme="majorHAnsi" w:hAnsiTheme="majorHAnsi" w:cstheme="majorHAnsi"/>
          <w:color w:val="000000"/>
          <w:szCs w:val="24"/>
        </w:rPr>
      </w:pPr>
    </w:p>
    <w:p w14:paraId="0EDE0DAD" w14:textId="77777777" w:rsidR="00E34639" w:rsidRDefault="00000000">
      <w:pPr>
        <w:spacing w:line="240" w:lineRule="auto"/>
        <w:textAlignment w:val="baseline"/>
      </w:pPr>
      <w:r>
        <w:rPr>
          <w:rFonts w:asciiTheme="majorHAnsi" w:hAnsiTheme="majorHAnsi" w:cstheme="majorHAnsi"/>
          <w:b/>
          <w:color w:val="000000"/>
          <w:szCs w:val="24"/>
        </w:rPr>
        <w:t xml:space="preserve">Marie Noëlle Lopez </w:t>
      </w:r>
      <w:r>
        <w:rPr>
          <w:rFonts w:asciiTheme="majorHAnsi" w:hAnsiTheme="majorHAnsi" w:cstheme="majorHAnsi"/>
          <w:color w:val="000000"/>
          <w:szCs w:val="24"/>
        </w:rPr>
        <w:t>est j</w:t>
      </w:r>
      <w:r>
        <w:rPr>
          <w:rFonts w:ascii="Calibri Light" w:hAnsi="Calibri Light"/>
          <w:szCs w:val="24"/>
        </w:rPr>
        <w:t>ournaliste spécialiste de relations sociales internationales. Elle a créé et dirigé pendant 15 ans la newsletter digitale quotidienne Planet Labor, publication de référence dans ce domaine. Experte reconnue en relations sociales nationales et transnationales auprès des institutions et acteurs (Union européenne, OIT…) tant au niveau européen qu’international, elle est régulièrement sollicitées par la commission européenne, l’OIT et par des grands groupes internationaux. Elle travaille actuellement pour New Bridges, une structure de conseil qu’elle a créée en collaboration avec  Jean-Christophe Schiberras.  New Bridges informe les directions des entreprises sur les enjeux à l’international ainsi que sur les risques émergents (risques juridiques, réputationnels, investisseurs et de marque employeur) qui résultent des pratiques sociales dans les pays où elles opèrent, vis-à-vis de leurs salariés directs ou de ceux de leur chaîne de valeur. </w:t>
      </w:r>
    </w:p>
    <w:sectPr w:rsidR="00E34639">
      <w:headerReference w:type="default" r:id="rId10"/>
      <w:footerReference w:type="default" r:id="rId11"/>
      <w:pgSz w:w="11906" w:h="16838"/>
      <w:pgMar w:top="851" w:right="851" w:bottom="851"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0D37" w14:textId="77777777" w:rsidR="00945353" w:rsidRDefault="00945353">
      <w:pPr>
        <w:spacing w:line="240" w:lineRule="auto"/>
      </w:pPr>
      <w:r>
        <w:separator/>
      </w:r>
    </w:p>
  </w:endnote>
  <w:endnote w:type="continuationSeparator" w:id="0">
    <w:p w14:paraId="5C8E989C" w14:textId="77777777" w:rsidR="00945353" w:rsidRDefault="00945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D97" w14:textId="77777777" w:rsidR="00E34639" w:rsidRDefault="00E346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598C" w14:textId="77777777" w:rsidR="00E34639" w:rsidRDefault="00E3463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E505" w14:textId="77777777" w:rsidR="00945353" w:rsidRDefault="00945353">
      <w:pPr>
        <w:spacing w:line="240" w:lineRule="auto"/>
      </w:pPr>
      <w:r>
        <w:separator/>
      </w:r>
    </w:p>
  </w:footnote>
  <w:footnote w:type="continuationSeparator" w:id="0">
    <w:p w14:paraId="37178D40" w14:textId="77777777" w:rsidR="00945353" w:rsidRDefault="00945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E10D" w14:textId="77777777" w:rsidR="00E34639" w:rsidRDefault="00E346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94D15"/>
    <w:multiLevelType w:val="multilevel"/>
    <w:tmpl w:val="DDC8BB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1564E97"/>
    <w:multiLevelType w:val="multilevel"/>
    <w:tmpl w:val="820216C0"/>
    <w:lvl w:ilvl="0">
      <w:start w:val="1"/>
      <w:numFmt w:val="bullet"/>
      <w:lvlText w:val=""/>
      <w:lvlJc w:val="left"/>
      <w:pPr>
        <w:ind w:left="1440" w:hanging="360"/>
      </w:pPr>
      <w:rPr>
        <w:rFonts w:ascii="Wingdings" w:hAnsi="Wingdings" w:cs="Wingdings"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722103031">
    <w:abstractNumId w:val="1"/>
  </w:num>
  <w:num w:numId="2" w16cid:durableId="77772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39"/>
    <w:rsid w:val="00593370"/>
    <w:rsid w:val="00945353"/>
    <w:rsid w:val="00E34639"/>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5D55926"/>
  <w15:docId w15:val="{FB02B8EF-9DA0-49A2-A2D6-875CD6B0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 w:val="24"/>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3877CA"/>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A56D27"/>
    <w:rPr>
      <w:color w:val="0000FF"/>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styleId="Mentionnonrsolue">
    <w:name w:val="Unresolved Mention"/>
    <w:basedOn w:val="Policepardfaut"/>
    <w:uiPriority w:val="99"/>
    <w:semiHidden/>
    <w:unhideWhenUsed/>
    <w:qFormat/>
    <w:rsid w:val="007F15A8"/>
    <w:rPr>
      <w:color w:val="605E5C"/>
      <w:shd w:val="clear" w:color="auto" w:fill="E1DFDD"/>
    </w:rPr>
  </w:style>
  <w:style w:type="character" w:customStyle="1" w:styleId="Titre3Car">
    <w:name w:val="Titre 3 Car"/>
    <w:basedOn w:val="Policepardfaut"/>
    <w:link w:val="Titre3"/>
    <w:uiPriority w:val="9"/>
    <w:semiHidden/>
    <w:qFormat/>
    <w:rsid w:val="004D0467"/>
    <w:rPr>
      <w:rFonts w:asciiTheme="majorHAnsi" w:eastAsiaTheme="majorEastAsia" w:hAnsiTheme="majorHAnsi" w:cstheme="majorBidi"/>
      <w:color w:val="1F3763" w:themeColor="accent1" w:themeShade="7F"/>
      <w:lang w:eastAsia="fr-FR"/>
    </w:rPr>
  </w:style>
  <w:style w:type="character" w:customStyle="1" w:styleId="PieddepageCar">
    <w:name w:val="Pied de page Car"/>
    <w:basedOn w:val="Policepardfaut"/>
    <w:link w:val="Pieddepage"/>
    <w:uiPriority w:val="99"/>
    <w:qFormat/>
    <w:rsid w:val="00F522CF"/>
    <w:rPr>
      <w:rFonts w:ascii="Times New Roman" w:hAnsi="Times New Roman" w:cs="Times New Roman"/>
      <w:szCs w:val="20"/>
      <w:lang w:eastAsia="fr-FR"/>
    </w:rPr>
  </w:style>
  <w:style w:type="character" w:styleId="Numrodepage">
    <w:name w:val="page number"/>
    <w:basedOn w:val="Policepardfaut"/>
    <w:uiPriority w:val="99"/>
    <w:semiHidden/>
    <w:unhideWhenUsed/>
    <w:qFormat/>
    <w:rsid w:val="00F522CF"/>
  </w:style>
  <w:style w:type="character" w:customStyle="1" w:styleId="Internetlink">
    <w:name w:val="Internet link"/>
    <w:qFormat/>
    <w:rPr>
      <w:color w:val="0000FF"/>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4"/>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paragraph" w:styleId="Rvision">
    <w:name w:val="Revision"/>
    <w:uiPriority w:val="99"/>
    <w:semiHidden/>
    <w:qFormat/>
    <w:rsid w:val="00226088"/>
    <w:rPr>
      <w:rFonts w:ascii="Times New Roman" w:hAnsi="Times New Roman" w:cs="Times New Roman"/>
      <w:sz w:val="24"/>
      <w:szCs w:val="20"/>
      <w:lang w:eastAsia="fr-FR"/>
    </w:rPr>
  </w:style>
  <w:style w:type="paragraph" w:styleId="Pieddepage">
    <w:name w:val="footer"/>
    <w:basedOn w:val="Normal"/>
    <w:link w:val="PieddepageCar"/>
    <w:uiPriority w:val="99"/>
    <w:unhideWhenUsed/>
    <w:rsid w:val="00F522CF"/>
    <w:pPr>
      <w:tabs>
        <w:tab w:val="center" w:pos="4536"/>
        <w:tab w:val="right" w:pos="9072"/>
      </w:tabs>
      <w:spacing w:line="240" w:lineRule="auto"/>
    </w:p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seopress.com/dictionn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7552</Characters>
  <Application>Microsoft Office Word</Application>
  <DocSecurity>0</DocSecurity>
  <Lines>62</Lines>
  <Paragraphs>17</Paragraphs>
  <ScaleCrop>false</ScaleCrop>
  <Company>Université Paris 1 Panthéon Sorbonne</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Casado</dc:creator>
  <dc:description/>
  <cp:lastModifiedBy>Adeline Gubler</cp:lastModifiedBy>
  <cp:revision>2</cp:revision>
  <dcterms:created xsi:type="dcterms:W3CDTF">2023-09-18T10:23:00Z</dcterms:created>
  <dcterms:modified xsi:type="dcterms:W3CDTF">2023-09-18T10:23:00Z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1 Panthéon Sorbonne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2023-09-18T10:23:37Z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65f3ae3d-44b2-478e-8c31-8326e68ce84a</vt:lpwstr>
  </property>
  <property fmtid="{D5CDD505-2E9C-101B-9397-08002B2CF9AE}" pid="15" name="MSIP_Label_d5c20be7-c3a5-46e3-9158-fa8a02ce2395_ContentBits">
    <vt:lpwstr>0</vt:lpwstr>
  </property>
</Properties>
</file>