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69D" w14:textId="6CF01058" w:rsidR="004519AE" w:rsidRPr="00F14DBC" w:rsidRDefault="00DD2573" w:rsidP="00165A15">
      <w:pPr>
        <w:spacing w:line="240" w:lineRule="auto"/>
        <w:ind w:left="284"/>
        <w:jc w:val="center"/>
        <w:rPr>
          <w:rFonts w:asciiTheme="minorHAnsi" w:hAnsiTheme="minorHAnsi" w:cstheme="minorHAnsi"/>
          <w:b/>
          <w:szCs w:val="24"/>
        </w:rPr>
      </w:pPr>
      <w:r w:rsidRPr="00F14DBC">
        <w:rPr>
          <w:rFonts w:asciiTheme="minorHAnsi" w:hAnsiTheme="minorHAnsi" w:cstheme="minorHAnsi"/>
          <w:noProof/>
          <w:szCs w:val="24"/>
        </w:rPr>
        <w:drawing>
          <wp:inline distT="0" distB="0" distL="0" distR="0" wp14:anchorId="38E2036E" wp14:editId="51AA6887">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0021EF64" w14:textId="1D5A901B" w:rsidR="00644FB2" w:rsidRPr="00F14DBC" w:rsidRDefault="00644FB2" w:rsidP="00165A15">
      <w:pPr>
        <w:spacing w:line="240" w:lineRule="auto"/>
        <w:ind w:left="284"/>
        <w:jc w:val="center"/>
        <w:rPr>
          <w:rFonts w:asciiTheme="minorHAnsi" w:hAnsiTheme="minorHAnsi" w:cstheme="minorHAnsi"/>
          <w:b/>
          <w:szCs w:val="24"/>
        </w:rPr>
      </w:pPr>
      <w:r w:rsidRPr="00F14DBC">
        <w:rPr>
          <w:rFonts w:asciiTheme="minorHAnsi" w:hAnsiTheme="minorHAnsi" w:cstheme="minorHAnsi"/>
          <w:b/>
          <w:szCs w:val="24"/>
        </w:rPr>
        <w:t>Habiter le territoire : Syndicats et politiques publiques face aux inégalités territoriales</w:t>
      </w:r>
    </w:p>
    <w:p w14:paraId="50AFE19A" w14:textId="3B106C92" w:rsidR="00644FB2" w:rsidRPr="00F14DBC" w:rsidRDefault="00644FB2" w:rsidP="00165A15">
      <w:pPr>
        <w:spacing w:line="240" w:lineRule="auto"/>
        <w:ind w:left="284"/>
        <w:jc w:val="center"/>
        <w:rPr>
          <w:rFonts w:asciiTheme="minorHAnsi" w:hAnsiTheme="minorHAnsi" w:cstheme="minorHAnsi"/>
          <w:b/>
          <w:szCs w:val="24"/>
        </w:rPr>
      </w:pPr>
      <w:r w:rsidRPr="00F14DBC">
        <w:rPr>
          <w:rFonts w:asciiTheme="minorHAnsi" w:hAnsiTheme="minorHAnsi" w:cstheme="minorHAnsi"/>
          <w:b/>
          <w:szCs w:val="24"/>
        </w:rPr>
        <w:t>Stage CGT 2-6 décembre 2024</w:t>
      </w:r>
    </w:p>
    <w:p w14:paraId="45943FFF" w14:textId="46784017" w:rsidR="004519AE" w:rsidRPr="00F14DBC" w:rsidRDefault="00DD2573" w:rsidP="00165A15">
      <w:pPr>
        <w:pStyle w:val="En-tte"/>
        <w:spacing w:line="360" w:lineRule="auto"/>
        <w:ind w:left="284"/>
        <w:jc w:val="center"/>
        <w:rPr>
          <w:rFonts w:cstheme="minorHAnsi"/>
          <w:sz w:val="24"/>
          <w:szCs w:val="24"/>
        </w:rPr>
      </w:pPr>
      <w:r w:rsidRPr="00F14DBC">
        <w:rPr>
          <w:rFonts w:cstheme="minorHAnsi"/>
          <w:sz w:val="24"/>
          <w:szCs w:val="24"/>
          <w:u w:val="single"/>
        </w:rPr>
        <w:t>Responsables du stage</w:t>
      </w:r>
      <w:r w:rsidRPr="00F14DBC">
        <w:rPr>
          <w:rFonts w:cstheme="minorHAnsi"/>
          <w:sz w:val="24"/>
          <w:szCs w:val="24"/>
        </w:rPr>
        <w:t xml:space="preserve"> : </w:t>
      </w:r>
      <w:r w:rsidR="004B533A" w:rsidRPr="00F14DBC">
        <w:rPr>
          <w:rFonts w:cstheme="minorHAnsi"/>
          <w:sz w:val="24"/>
          <w:szCs w:val="24"/>
        </w:rPr>
        <w:t>Antonella CORSANI</w:t>
      </w:r>
      <w:r w:rsidR="003730DF" w:rsidRPr="00F14DBC">
        <w:rPr>
          <w:rFonts w:cstheme="minorHAnsi"/>
          <w:sz w:val="24"/>
          <w:szCs w:val="24"/>
        </w:rPr>
        <w:t xml:space="preserve"> </w:t>
      </w:r>
      <w:r w:rsidR="00644FB2" w:rsidRPr="00F14DBC">
        <w:rPr>
          <w:rFonts w:cstheme="minorHAnsi"/>
          <w:sz w:val="24"/>
          <w:szCs w:val="24"/>
        </w:rPr>
        <w:t xml:space="preserve">et Philippe Légé </w:t>
      </w:r>
      <w:r w:rsidRPr="00F14DBC">
        <w:rPr>
          <w:rFonts w:cstheme="minorHAnsi"/>
          <w:sz w:val="24"/>
          <w:szCs w:val="24"/>
        </w:rPr>
        <w:t>(ISST – Université Paris I)</w:t>
      </w:r>
      <w:r w:rsidR="00644FB2" w:rsidRPr="00F14DBC">
        <w:rPr>
          <w:rFonts w:cstheme="minorHAnsi"/>
          <w:sz w:val="24"/>
          <w:szCs w:val="24"/>
        </w:rPr>
        <w:t>, Dominique Gallet (CGT)</w:t>
      </w:r>
    </w:p>
    <w:tbl>
      <w:tblPr>
        <w:tblW w:w="16120" w:type="dxa"/>
        <w:jc w:val="center"/>
        <w:tblCellMar>
          <w:left w:w="70" w:type="dxa"/>
          <w:right w:w="70" w:type="dxa"/>
        </w:tblCellMar>
        <w:tblLook w:val="0000" w:firstRow="0" w:lastRow="0" w:firstColumn="0" w:lastColumn="0" w:noHBand="0" w:noVBand="0"/>
      </w:tblPr>
      <w:tblGrid>
        <w:gridCol w:w="1208"/>
        <w:gridCol w:w="2970"/>
        <w:gridCol w:w="2821"/>
        <w:gridCol w:w="3102"/>
        <w:gridCol w:w="3101"/>
        <w:gridCol w:w="2918"/>
      </w:tblGrid>
      <w:tr w:rsidR="00347209" w:rsidRPr="00F14DBC" w14:paraId="39B4AC9E" w14:textId="77777777" w:rsidTr="0048794C">
        <w:trPr>
          <w:trHeight w:val="298"/>
          <w:jc w:val="center"/>
        </w:trPr>
        <w:tc>
          <w:tcPr>
            <w:tcW w:w="1131" w:type="dxa"/>
            <w:tcBorders>
              <w:bottom w:val="single" w:sz="6" w:space="0" w:color="000000"/>
              <w:right w:val="single" w:sz="6" w:space="0" w:color="000000"/>
            </w:tcBorders>
            <w:shd w:val="clear" w:color="auto" w:fill="auto"/>
          </w:tcPr>
          <w:p w14:paraId="6367F3DA" w14:textId="77777777" w:rsidR="004519AE" w:rsidRPr="00F14DBC" w:rsidRDefault="004519AE" w:rsidP="00165A15">
            <w:pPr>
              <w:spacing w:line="240" w:lineRule="auto"/>
              <w:ind w:left="284"/>
              <w:rPr>
                <w:rFonts w:asciiTheme="minorHAnsi" w:hAnsiTheme="minorHAnsi" w:cstheme="minorHAnsi"/>
                <w:szCs w:val="24"/>
              </w:rPr>
            </w:pPr>
          </w:p>
        </w:tc>
        <w:tc>
          <w:tcPr>
            <w:tcW w:w="2980"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5F23B1FE" w:rsidR="004519AE" w:rsidRPr="00F14DBC" w:rsidRDefault="00DD2573"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 xml:space="preserve">Lundi </w:t>
            </w:r>
            <w:r w:rsidR="00644FB2" w:rsidRPr="00F14DBC">
              <w:rPr>
                <w:rFonts w:asciiTheme="minorHAnsi" w:hAnsiTheme="minorHAnsi" w:cstheme="minorHAnsi"/>
                <w:szCs w:val="24"/>
              </w:rPr>
              <w:t>2 décembre</w:t>
            </w:r>
            <w:r w:rsidRPr="00F14DBC">
              <w:rPr>
                <w:rFonts w:asciiTheme="minorHAnsi" w:hAnsiTheme="minorHAnsi" w:cstheme="minorHAnsi"/>
                <w:szCs w:val="24"/>
              </w:rPr>
              <w:br/>
            </w:r>
          </w:p>
        </w:tc>
        <w:tc>
          <w:tcPr>
            <w:tcW w:w="28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015B1668" w:rsidR="004519AE" w:rsidRPr="00F14DBC" w:rsidRDefault="00DD2573"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Mardi</w:t>
            </w:r>
            <w:r w:rsidR="00644FB2" w:rsidRPr="00F14DBC">
              <w:rPr>
                <w:rFonts w:asciiTheme="minorHAnsi" w:hAnsiTheme="minorHAnsi" w:cstheme="minorHAnsi"/>
                <w:szCs w:val="24"/>
              </w:rPr>
              <w:t xml:space="preserve"> 3 décembre</w:t>
            </w:r>
            <w:r w:rsidRPr="00F14DBC">
              <w:rPr>
                <w:rFonts w:asciiTheme="minorHAnsi" w:hAnsiTheme="minorHAnsi" w:cstheme="minorHAnsi"/>
                <w:szCs w:val="24"/>
              </w:rPr>
              <w:br/>
            </w:r>
          </w:p>
        </w:tc>
        <w:tc>
          <w:tcPr>
            <w:tcW w:w="311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3EFFF7B3" w:rsidR="004519AE" w:rsidRPr="00F14DBC" w:rsidRDefault="00DD2573"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Mercredi</w:t>
            </w:r>
            <w:r w:rsidR="00644FB2" w:rsidRPr="00F14DBC">
              <w:rPr>
                <w:rFonts w:asciiTheme="minorHAnsi" w:hAnsiTheme="minorHAnsi" w:cstheme="minorHAnsi"/>
                <w:szCs w:val="24"/>
              </w:rPr>
              <w:t xml:space="preserve"> 4 décembre</w:t>
            </w:r>
            <w:r w:rsidRPr="00F14DBC">
              <w:rPr>
                <w:rFonts w:asciiTheme="minorHAnsi" w:hAnsiTheme="minorHAnsi" w:cstheme="minorHAnsi"/>
                <w:szCs w:val="24"/>
              </w:rPr>
              <w:br/>
            </w:r>
          </w:p>
        </w:tc>
        <w:tc>
          <w:tcPr>
            <w:tcW w:w="3118"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5BD0BF75" w:rsidR="004519AE" w:rsidRPr="00F14DBC" w:rsidRDefault="00DD2573"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Jeudi</w:t>
            </w:r>
            <w:r w:rsidR="00644FB2" w:rsidRPr="00F14DBC">
              <w:rPr>
                <w:rFonts w:asciiTheme="minorHAnsi" w:hAnsiTheme="minorHAnsi" w:cstheme="minorHAnsi"/>
                <w:szCs w:val="24"/>
              </w:rPr>
              <w:t xml:space="preserve"> 5 décembre</w:t>
            </w:r>
          </w:p>
        </w:tc>
        <w:tc>
          <w:tcPr>
            <w:tcW w:w="293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567F0FE1" w:rsidR="004519AE" w:rsidRPr="00F14DBC" w:rsidRDefault="00DD2573"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Vendredi</w:t>
            </w:r>
            <w:r w:rsidR="00644FB2" w:rsidRPr="00F14DBC">
              <w:rPr>
                <w:rFonts w:asciiTheme="minorHAnsi" w:hAnsiTheme="minorHAnsi" w:cstheme="minorHAnsi"/>
                <w:szCs w:val="24"/>
              </w:rPr>
              <w:t xml:space="preserve"> 6 décembre</w:t>
            </w:r>
            <w:r w:rsidRPr="00F14DBC">
              <w:rPr>
                <w:rFonts w:asciiTheme="minorHAnsi" w:hAnsiTheme="minorHAnsi" w:cstheme="minorHAnsi"/>
                <w:szCs w:val="24"/>
              </w:rPr>
              <w:br/>
            </w:r>
          </w:p>
        </w:tc>
      </w:tr>
      <w:tr w:rsidR="006C59C6" w:rsidRPr="00F14DBC" w14:paraId="5C856061" w14:textId="77777777" w:rsidTr="0048794C">
        <w:trPr>
          <w:trHeight w:val="2722"/>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F14DBC" w:rsidRDefault="004519AE" w:rsidP="00165A15">
            <w:pPr>
              <w:spacing w:line="240" w:lineRule="auto"/>
              <w:ind w:left="284"/>
              <w:jc w:val="center"/>
              <w:rPr>
                <w:rFonts w:asciiTheme="minorHAnsi" w:hAnsiTheme="minorHAnsi" w:cstheme="minorHAnsi"/>
                <w:szCs w:val="24"/>
              </w:rPr>
            </w:pPr>
          </w:p>
          <w:p w14:paraId="6972AA5F" w14:textId="79D3D4ED" w:rsidR="004519AE" w:rsidRPr="00671401" w:rsidRDefault="001E7942" w:rsidP="00671401">
            <w:pPr>
              <w:pStyle w:val="Paragraphedeliste"/>
              <w:numPr>
                <w:ilvl w:val="0"/>
                <w:numId w:val="11"/>
              </w:numPr>
              <w:spacing w:line="240" w:lineRule="auto"/>
              <w:jc w:val="center"/>
              <w:rPr>
                <w:rFonts w:asciiTheme="minorHAnsi" w:hAnsiTheme="minorHAnsi" w:cstheme="minorHAnsi"/>
                <w:szCs w:val="24"/>
              </w:rPr>
            </w:pPr>
            <w:proofErr w:type="gramStart"/>
            <w:r w:rsidRPr="00671401">
              <w:rPr>
                <w:rFonts w:asciiTheme="minorHAnsi" w:hAnsiTheme="minorHAnsi" w:cstheme="minorHAnsi"/>
                <w:szCs w:val="24"/>
              </w:rPr>
              <w:t>h</w:t>
            </w:r>
            <w:proofErr w:type="gramEnd"/>
            <w:r w:rsidRPr="00671401">
              <w:rPr>
                <w:rFonts w:asciiTheme="minorHAnsi" w:hAnsiTheme="minorHAnsi" w:cstheme="minorHAnsi"/>
                <w:szCs w:val="24"/>
              </w:rPr>
              <w:t> </w:t>
            </w:r>
            <w:r w:rsidR="00DD2573" w:rsidRPr="00671401">
              <w:rPr>
                <w:rFonts w:asciiTheme="minorHAnsi" w:hAnsiTheme="minorHAnsi" w:cstheme="minorHAnsi"/>
                <w:szCs w:val="24"/>
              </w:rPr>
              <w:t>00</w:t>
            </w:r>
          </w:p>
          <w:p w14:paraId="6EFEFCB0" w14:textId="77777777" w:rsidR="004519AE" w:rsidRPr="00F14DBC" w:rsidRDefault="004519AE" w:rsidP="00165A15">
            <w:pPr>
              <w:spacing w:line="240" w:lineRule="auto"/>
              <w:ind w:left="284"/>
              <w:rPr>
                <w:rFonts w:asciiTheme="minorHAnsi" w:hAnsiTheme="minorHAnsi" w:cstheme="minorHAnsi"/>
                <w:szCs w:val="24"/>
              </w:rPr>
            </w:pPr>
          </w:p>
          <w:p w14:paraId="4730E7A5" w14:textId="77777777" w:rsidR="004519AE" w:rsidRPr="00F14DBC" w:rsidRDefault="004519AE" w:rsidP="00165A15">
            <w:pPr>
              <w:spacing w:line="240" w:lineRule="auto"/>
              <w:ind w:left="284"/>
              <w:jc w:val="center"/>
              <w:rPr>
                <w:rFonts w:asciiTheme="minorHAnsi" w:hAnsiTheme="minorHAnsi" w:cstheme="minorHAnsi"/>
                <w:szCs w:val="24"/>
              </w:rPr>
            </w:pPr>
          </w:p>
        </w:tc>
        <w:tc>
          <w:tcPr>
            <w:tcW w:w="2980" w:type="dxa"/>
            <w:tcBorders>
              <w:top w:val="single" w:sz="4" w:space="0" w:color="000000"/>
              <w:left w:val="single" w:sz="4" w:space="0" w:color="000000"/>
              <w:bottom w:val="single" w:sz="6" w:space="0" w:color="000000"/>
              <w:right w:val="single" w:sz="6" w:space="0" w:color="000000"/>
            </w:tcBorders>
            <w:shd w:val="clear" w:color="auto" w:fill="auto"/>
          </w:tcPr>
          <w:p w14:paraId="3A337A96" w14:textId="77777777" w:rsidR="004519AE" w:rsidRPr="00F14DBC" w:rsidRDefault="004519AE" w:rsidP="00165A15">
            <w:pPr>
              <w:spacing w:line="240" w:lineRule="auto"/>
              <w:ind w:left="284"/>
              <w:rPr>
                <w:rFonts w:asciiTheme="minorHAnsi" w:hAnsiTheme="minorHAnsi" w:cstheme="minorHAnsi"/>
                <w:b/>
                <w:szCs w:val="24"/>
              </w:rPr>
            </w:pPr>
          </w:p>
          <w:p w14:paraId="56DAA2ED" w14:textId="77777777" w:rsidR="00671401" w:rsidRDefault="00DD2573" w:rsidP="00671401">
            <w:pPr>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Présentation de l’ISST,</w:t>
            </w:r>
            <w:r w:rsidR="002F00E0" w:rsidRPr="00F14DBC">
              <w:rPr>
                <w:rFonts w:asciiTheme="minorHAnsi" w:hAnsiTheme="minorHAnsi" w:cstheme="minorHAnsi"/>
                <w:bCs/>
                <w:szCs w:val="24"/>
              </w:rPr>
              <w:t xml:space="preserve"> </w:t>
            </w:r>
            <w:r w:rsidRPr="00F14DBC">
              <w:rPr>
                <w:rFonts w:asciiTheme="minorHAnsi" w:hAnsiTheme="minorHAnsi" w:cstheme="minorHAnsi"/>
                <w:bCs/>
                <w:szCs w:val="24"/>
              </w:rPr>
              <w:t>de la</w:t>
            </w:r>
            <w:r w:rsidR="002F00E0" w:rsidRPr="00F14DBC">
              <w:rPr>
                <w:rFonts w:asciiTheme="minorHAnsi" w:hAnsiTheme="minorHAnsi" w:cstheme="minorHAnsi"/>
                <w:bCs/>
                <w:szCs w:val="24"/>
              </w:rPr>
              <w:t xml:space="preserve"> </w:t>
            </w:r>
            <w:r w:rsidRPr="00F14DBC">
              <w:rPr>
                <w:rFonts w:asciiTheme="minorHAnsi" w:hAnsiTheme="minorHAnsi" w:cstheme="minorHAnsi"/>
                <w:bCs/>
                <w:szCs w:val="24"/>
              </w:rPr>
              <w:t>session &amp;</w:t>
            </w:r>
            <w:r w:rsidR="002F00E0" w:rsidRPr="00F14DBC">
              <w:rPr>
                <w:rFonts w:asciiTheme="minorHAnsi" w:hAnsiTheme="minorHAnsi" w:cstheme="minorHAnsi"/>
                <w:bCs/>
                <w:szCs w:val="24"/>
              </w:rPr>
              <w:t xml:space="preserve"> des participants</w:t>
            </w:r>
            <w:r w:rsidR="00671401">
              <w:rPr>
                <w:rFonts w:asciiTheme="minorHAnsi" w:hAnsiTheme="minorHAnsi" w:cstheme="minorHAnsi"/>
                <w:bCs/>
                <w:szCs w:val="24"/>
              </w:rPr>
              <w:t xml:space="preserve"> </w:t>
            </w:r>
          </w:p>
          <w:p w14:paraId="06328BF3" w14:textId="1CA94247" w:rsidR="00671401" w:rsidRPr="00671401" w:rsidRDefault="00671401" w:rsidP="00671401">
            <w:pPr>
              <w:spacing w:line="240" w:lineRule="auto"/>
              <w:ind w:left="284"/>
              <w:jc w:val="center"/>
              <w:rPr>
                <w:rFonts w:asciiTheme="minorHAnsi" w:hAnsiTheme="minorHAnsi" w:cstheme="minorHAnsi"/>
                <w:bCs/>
                <w:szCs w:val="24"/>
              </w:rPr>
            </w:pPr>
            <w:proofErr w:type="spellStart"/>
            <w:proofErr w:type="gramStart"/>
            <w:r w:rsidRPr="00671401">
              <w:rPr>
                <w:rFonts w:asciiTheme="minorHAnsi" w:hAnsiTheme="minorHAnsi" w:cstheme="minorHAnsi"/>
                <w:bCs/>
                <w:i/>
                <w:iCs/>
                <w:szCs w:val="24"/>
              </w:rPr>
              <w:t>A.Corsani</w:t>
            </w:r>
            <w:proofErr w:type="spellEnd"/>
            <w:proofErr w:type="gramEnd"/>
            <w:r w:rsidRPr="00671401">
              <w:rPr>
                <w:rFonts w:asciiTheme="minorHAnsi" w:hAnsiTheme="minorHAnsi" w:cstheme="minorHAnsi"/>
                <w:bCs/>
                <w:i/>
                <w:iCs/>
                <w:szCs w:val="24"/>
              </w:rPr>
              <w:t xml:space="preserve">, </w:t>
            </w:r>
            <w:r w:rsidR="00644FB2" w:rsidRPr="00671401">
              <w:rPr>
                <w:rFonts w:asciiTheme="minorHAnsi" w:hAnsiTheme="minorHAnsi" w:cstheme="minorHAnsi"/>
                <w:bCs/>
                <w:i/>
                <w:iCs/>
                <w:szCs w:val="24"/>
              </w:rPr>
              <w:t>P</w:t>
            </w:r>
            <w:r w:rsidRPr="00671401">
              <w:rPr>
                <w:rFonts w:asciiTheme="minorHAnsi" w:hAnsiTheme="minorHAnsi" w:cstheme="minorHAnsi"/>
                <w:bCs/>
                <w:i/>
                <w:iCs/>
                <w:szCs w:val="24"/>
              </w:rPr>
              <w:t>.</w:t>
            </w:r>
            <w:r w:rsidR="00644FB2" w:rsidRPr="00671401">
              <w:rPr>
                <w:rFonts w:asciiTheme="minorHAnsi" w:hAnsiTheme="minorHAnsi" w:cstheme="minorHAnsi"/>
                <w:bCs/>
                <w:i/>
                <w:iCs/>
                <w:szCs w:val="24"/>
              </w:rPr>
              <w:t xml:space="preserve"> Légé</w:t>
            </w:r>
          </w:p>
          <w:p w14:paraId="7BCEE6A7" w14:textId="45C15E78" w:rsidR="00312D58" w:rsidRPr="00671401" w:rsidRDefault="00644FB2" w:rsidP="00671401">
            <w:pPr>
              <w:pStyle w:val="Paragraphedeliste"/>
              <w:spacing w:line="240" w:lineRule="auto"/>
              <w:ind w:left="644"/>
              <w:jc w:val="center"/>
              <w:rPr>
                <w:rFonts w:asciiTheme="minorHAnsi" w:hAnsiTheme="minorHAnsi" w:cstheme="minorHAnsi"/>
                <w:bCs/>
                <w:i/>
                <w:iCs/>
                <w:szCs w:val="24"/>
              </w:rPr>
            </w:pPr>
            <w:proofErr w:type="gramStart"/>
            <w:r w:rsidRPr="00671401">
              <w:rPr>
                <w:rFonts w:asciiTheme="minorHAnsi" w:hAnsiTheme="minorHAnsi" w:cstheme="minorHAnsi"/>
                <w:bCs/>
                <w:i/>
                <w:iCs/>
                <w:szCs w:val="24"/>
              </w:rPr>
              <w:t>et</w:t>
            </w:r>
            <w:proofErr w:type="gramEnd"/>
            <w:r w:rsidRPr="00671401">
              <w:rPr>
                <w:rFonts w:asciiTheme="minorHAnsi" w:hAnsiTheme="minorHAnsi" w:cstheme="minorHAnsi"/>
                <w:bCs/>
                <w:i/>
                <w:iCs/>
                <w:szCs w:val="24"/>
              </w:rPr>
              <w:t xml:space="preserve"> D</w:t>
            </w:r>
            <w:r w:rsidR="00671401">
              <w:rPr>
                <w:rFonts w:asciiTheme="minorHAnsi" w:hAnsiTheme="minorHAnsi" w:cstheme="minorHAnsi"/>
                <w:bCs/>
                <w:i/>
                <w:iCs/>
                <w:szCs w:val="24"/>
              </w:rPr>
              <w:t>ominique</w:t>
            </w:r>
            <w:r w:rsidRPr="00671401">
              <w:rPr>
                <w:rFonts w:asciiTheme="minorHAnsi" w:hAnsiTheme="minorHAnsi" w:cstheme="minorHAnsi"/>
                <w:bCs/>
                <w:i/>
                <w:iCs/>
                <w:szCs w:val="24"/>
              </w:rPr>
              <w:t xml:space="preserve"> Gallet</w:t>
            </w:r>
          </w:p>
          <w:p w14:paraId="36B98755" w14:textId="77777777" w:rsidR="00FA1DA6" w:rsidRPr="00F14DBC" w:rsidRDefault="00FA1DA6" w:rsidP="002C18A9">
            <w:pPr>
              <w:pBdr>
                <w:bottom w:val="single" w:sz="12" w:space="1" w:color="auto"/>
              </w:pBdr>
              <w:spacing w:line="240" w:lineRule="auto"/>
              <w:ind w:left="284"/>
              <w:rPr>
                <w:rFonts w:asciiTheme="minorHAnsi" w:hAnsiTheme="minorHAnsi" w:cstheme="minorHAnsi"/>
                <w:bCs/>
                <w:szCs w:val="24"/>
              </w:rPr>
            </w:pPr>
          </w:p>
          <w:p w14:paraId="086C1B70" w14:textId="7D43E5B8" w:rsidR="00802A81" w:rsidRPr="00F14DBC" w:rsidRDefault="002F00E0" w:rsidP="00165A15">
            <w:pPr>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Questionnements et partage d’expériences.</w:t>
            </w:r>
          </w:p>
          <w:p w14:paraId="6A275873" w14:textId="712ED6A4" w:rsidR="002F00E0" w:rsidRPr="00F14DBC" w:rsidRDefault="002F00E0" w:rsidP="00165A15">
            <w:pPr>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 xml:space="preserve">Débat collectif animé par </w:t>
            </w:r>
          </w:p>
          <w:p w14:paraId="2CED56BA" w14:textId="3B18E624" w:rsidR="002F00E0" w:rsidRPr="00F14DBC" w:rsidRDefault="002F00E0" w:rsidP="00165A15">
            <w:pPr>
              <w:spacing w:line="240" w:lineRule="auto"/>
              <w:ind w:left="284"/>
              <w:jc w:val="center"/>
              <w:rPr>
                <w:rFonts w:asciiTheme="minorHAnsi" w:hAnsiTheme="minorHAnsi" w:cstheme="minorHAnsi"/>
                <w:bCs/>
                <w:szCs w:val="24"/>
              </w:rPr>
            </w:pPr>
            <w:r w:rsidRPr="00F14DBC">
              <w:rPr>
                <w:rFonts w:asciiTheme="minorHAnsi" w:hAnsiTheme="minorHAnsi" w:cstheme="minorHAnsi"/>
                <w:bCs/>
                <w:i/>
                <w:iCs/>
                <w:szCs w:val="24"/>
              </w:rPr>
              <w:t>Antonella Corsani</w:t>
            </w:r>
            <w:r w:rsidR="00162D36" w:rsidRPr="00F14DBC">
              <w:rPr>
                <w:rFonts w:asciiTheme="minorHAnsi" w:hAnsiTheme="minorHAnsi" w:cstheme="minorHAnsi"/>
                <w:bCs/>
                <w:szCs w:val="24"/>
              </w:rPr>
              <w:t xml:space="preserve"> (ISST)</w:t>
            </w:r>
          </w:p>
          <w:p w14:paraId="4C10C6E2" w14:textId="3018B51E" w:rsidR="00347209" w:rsidRPr="00F14DBC" w:rsidRDefault="00347209" w:rsidP="00165A15">
            <w:pPr>
              <w:spacing w:line="240" w:lineRule="auto"/>
              <w:ind w:left="284"/>
              <w:jc w:val="center"/>
              <w:rPr>
                <w:rFonts w:asciiTheme="minorHAnsi" w:hAnsiTheme="minorHAnsi" w:cstheme="minorHAnsi"/>
                <w:bCs/>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DD6E9EC" w14:textId="065CFD3A" w:rsidR="00F12633" w:rsidRPr="00F14DBC" w:rsidRDefault="00F12633" w:rsidP="00165A15">
            <w:pPr>
              <w:spacing w:line="240" w:lineRule="auto"/>
              <w:ind w:left="284"/>
              <w:jc w:val="center"/>
              <w:rPr>
                <w:rFonts w:asciiTheme="minorHAnsi" w:hAnsiTheme="minorHAnsi" w:cstheme="minorHAnsi"/>
                <w:bCs/>
                <w:i/>
                <w:iCs/>
                <w:szCs w:val="24"/>
              </w:rPr>
            </w:pPr>
          </w:p>
          <w:p w14:paraId="2D246A0F" w14:textId="3FFCA7BA" w:rsidR="002F00E0" w:rsidRPr="00F14DBC" w:rsidRDefault="002F00E0" w:rsidP="00165A15">
            <w:pPr>
              <w:widowControl w:val="0"/>
              <w:autoSpaceDE w:val="0"/>
              <w:autoSpaceDN w:val="0"/>
              <w:spacing w:line="240" w:lineRule="auto"/>
              <w:ind w:left="284"/>
              <w:jc w:val="center"/>
              <w:rPr>
                <w:rFonts w:asciiTheme="minorHAnsi" w:hAnsiTheme="minorHAnsi" w:cstheme="minorHAnsi"/>
                <w:bCs/>
                <w:szCs w:val="24"/>
              </w:rPr>
            </w:pPr>
            <w:bookmarkStart w:id="0" w:name="_Hlk170945576"/>
            <w:r w:rsidRPr="00F14DBC">
              <w:rPr>
                <w:rFonts w:asciiTheme="minorHAnsi" w:hAnsiTheme="minorHAnsi" w:cstheme="minorHAnsi"/>
                <w:bCs/>
                <w:szCs w:val="24"/>
              </w:rPr>
              <w:t xml:space="preserve">Les </w:t>
            </w:r>
            <w:r w:rsidR="00B126D9" w:rsidRPr="00F14DBC">
              <w:rPr>
                <w:rFonts w:asciiTheme="minorHAnsi" w:hAnsiTheme="minorHAnsi" w:cstheme="minorHAnsi"/>
                <w:bCs/>
                <w:szCs w:val="24"/>
              </w:rPr>
              <w:t>services publics</w:t>
            </w:r>
          </w:p>
          <w:bookmarkEnd w:id="0"/>
          <w:p w14:paraId="52C5309D" w14:textId="77777777" w:rsidR="000E12D1" w:rsidRDefault="00B126D9" w:rsidP="00165A15">
            <w:pPr>
              <w:widowControl w:val="0"/>
              <w:autoSpaceDE w:val="0"/>
              <w:autoSpaceDN w:val="0"/>
              <w:spacing w:line="240" w:lineRule="auto"/>
              <w:ind w:left="284"/>
              <w:jc w:val="center"/>
              <w:rPr>
                <w:rFonts w:asciiTheme="minorHAnsi" w:hAnsiTheme="minorHAnsi" w:cstheme="minorHAnsi"/>
                <w:bCs/>
                <w:szCs w:val="24"/>
              </w:rPr>
            </w:pPr>
            <w:r w:rsidRPr="00F14DBC">
              <w:rPr>
                <w:rFonts w:asciiTheme="minorHAnsi" w:hAnsiTheme="minorHAnsi" w:cstheme="minorHAnsi"/>
                <w:bCs/>
                <w:i/>
                <w:iCs/>
                <w:szCs w:val="24"/>
              </w:rPr>
              <w:t>Philippe Légé</w:t>
            </w:r>
            <w:r w:rsidRPr="00F14DBC">
              <w:rPr>
                <w:rFonts w:asciiTheme="minorHAnsi" w:hAnsiTheme="minorHAnsi" w:cstheme="minorHAnsi"/>
                <w:bCs/>
                <w:szCs w:val="24"/>
              </w:rPr>
              <w:t xml:space="preserve"> </w:t>
            </w:r>
          </w:p>
          <w:p w14:paraId="3E90AB51" w14:textId="2168F67F" w:rsidR="00B126D9" w:rsidRPr="00F14DBC" w:rsidRDefault="00B126D9" w:rsidP="00165A15">
            <w:pPr>
              <w:widowControl w:val="0"/>
              <w:autoSpaceDE w:val="0"/>
              <w:autoSpaceDN w:val="0"/>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(ISST)</w:t>
            </w:r>
          </w:p>
          <w:p w14:paraId="4B7A6565" w14:textId="77777777" w:rsidR="00B126D9" w:rsidRPr="00F14DBC" w:rsidRDefault="00B126D9" w:rsidP="00165A15">
            <w:pPr>
              <w:widowControl w:val="0"/>
              <w:autoSpaceDE w:val="0"/>
              <w:autoSpaceDN w:val="0"/>
              <w:spacing w:line="240" w:lineRule="auto"/>
              <w:ind w:left="284"/>
              <w:jc w:val="center"/>
              <w:rPr>
                <w:rFonts w:asciiTheme="minorHAnsi" w:hAnsiTheme="minorHAnsi" w:cstheme="minorHAnsi"/>
                <w:bCs/>
                <w:i/>
                <w:iCs/>
                <w:szCs w:val="24"/>
              </w:rPr>
            </w:pPr>
          </w:p>
          <w:p w14:paraId="7C9CFC26" w14:textId="29CFF6AC" w:rsidR="00154F97" w:rsidRPr="00F14DBC" w:rsidRDefault="00154F97" w:rsidP="00165A15">
            <w:pPr>
              <w:widowControl w:val="0"/>
              <w:autoSpaceDE w:val="0"/>
              <w:autoSpaceDN w:val="0"/>
              <w:spacing w:line="240" w:lineRule="auto"/>
              <w:ind w:left="284"/>
              <w:rPr>
                <w:rFonts w:asciiTheme="minorHAnsi" w:hAnsiTheme="minorHAnsi" w:cstheme="minorHAnsi"/>
                <w:bCs/>
                <w:i/>
                <w:iCs/>
                <w:szCs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4519AE" w:rsidRPr="00F14DBC" w:rsidRDefault="004519AE" w:rsidP="00165A15">
            <w:pPr>
              <w:spacing w:line="276" w:lineRule="auto"/>
              <w:ind w:left="284"/>
              <w:jc w:val="center"/>
              <w:rPr>
                <w:rFonts w:asciiTheme="minorHAnsi" w:hAnsiTheme="minorHAnsi" w:cstheme="minorHAnsi"/>
                <w:b/>
                <w:bCs/>
                <w:szCs w:val="24"/>
                <w:lang w:eastAsia="en-US"/>
              </w:rPr>
            </w:pPr>
          </w:p>
          <w:p w14:paraId="6A4044B2" w14:textId="77777777" w:rsidR="00162D36" w:rsidRPr="00F14DBC" w:rsidRDefault="00162D36" w:rsidP="00165A15">
            <w:pPr>
              <w:spacing w:line="240" w:lineRule="auto"/>
              <w:ind w:left="284"/>
              <w:jc w:val="center"/>
              <w:rPr>
                <w:rFonts w:asciiTheme="minorHAnsi" w:hAnsiTheme="minorHAnsi" w:cstheme="minorHAnsi"/>
                <w:szCs w:val="24"/>
                <w:lang w:eastAsia="en-US"/>
              </w:rPr>
            </w:pPr>
            <w:r w:rsidRPr="00F14DBC">
              <w:rPr>
                <w:rFonts w:asciiTheme="minorHAnsi" w:hAnsiTheme="minorHAnsi" w:cstheme="minorHAnsi"/>
                <w:szCs w:val="24"/>
                <w:lang w:eastAsia="en-US"/>
              </w:rPr>
              <w:t>Territoires oubliés et conflictualité en milieu rural</w:t>
            </w:r>
          </w:p>
          <w:p w14:paraId="6826943A" w14:textId="45CF6526" w:rsidR="00446EEA" w:rsidRDefault="00446EEA" w:rsidP="00165A15">
            <w:pPr>
              <w:spacing w:line="240" w:lineRule="auto"/>
              <w:ind w:left="284"/>
              <w:jc w:val="center"/>
              <w:rPr>
                <w:rFonts w:asciiTheme="minorHAnsi" w:hAnsiTheme="minorHAnsi" w:cstheme="minorHAnsi"/>
                <w:i/>
                <w:iCs/>
                <w:szCs w:val="24"/>
                <w:lang w:eastAsia="en-US"/>
              </w:rPr>
            </w:pPr>
            <w:r>
              <w:rPr>
                <w:rFonts w:asciiTheme="minorHAnsi" w:hAnsiTheme="minorHAnsi" w:cstheme="minorHAnsi"/>
                <w:i/>
                <w:iCs/>
                <w:szCs w:val="24"/>
                <w:lang w:eastAsia="en-US"/>
              </w:rPr>
              <w:t>Juli</w:t>
            </w:r>
            <w:r w:rsidR="00401692">
              <w:rPr>
                <w:rFonts w:asciiTheme="minorHAnsi" w:hAnsiTheme="minorHAnsi" w:cstheme="minorHAnsi"/>
                <w:i/>
                <w:iCs/>
                <w:szCs w:val="24"/>
                <w:lang w:eastAsia="en-US"/>
              </w:rPr>
              <w:t>a</w:t>
            </w:r>
            <w:r>
              <w:rPr>
                <w:rFonts w:asciiTheme="minorHAnsi" w:hAnsiTheme="minorHAnsi" w:cstheme="minorHAnsi"/>
                <w:i/>
                <w:iCs/>
                <w:szCs w:val="24"/>
                <w:lang w:eastAsia="en-US"/>
              </w:rPr>
              <w:t xml:space="preserve">n </w:t>
            </w:r>
            <w:proofErr w:type="spellStart"/>
            <w:r>
              <w:rPr>
                <w:rFonts w:asciiTheme="minorHAnsi" w:hAnsiTheme="minorHAnsi" w:cstheme="minorHAnsi"/>
                <w:i/>
                <w:iCs/>
                <w:szCs w:val="24"/>
                <w:lang w:eastAsia="en-US"/>
              </w:rPr>
              <w:t>Mischi</w:t>
            </w:r>
            <w:proofErr w:type="spellEnd"/>
          </w:p>
          <w:p w14:paraId="396DB8EB" w14:textId="1FDC794F" w:rsidR="00763BC5" w:rsidRPr="00F14DBC" w:rsidRDefault="00763BC5" w:rsidP="00165A15">
            <w:pPr>
              <w:spacing w:line="240" w:lineRule="auto"/>
              <w:ind w:left="284"/>
              <w:jc w:val="center"/>
              <w:rPr>
                <w:rFonts w:asciiTheme="minorHAnsi" w:hAnsiTheme="minorHAnsi" w:cstheme="minorHAnsi"/>
                <w:szCs w:val="24"/>
                <w:lang w:eastAsia="en-US"/>
              </w:rPr>
            </w:pPr>
            <w:r>
              <w:rPr>
                <w:rFonts w:asciiTheme="minorHAnsi" w:hAnsiTheme="minorHAnsi" w:cstheme="minorHAnsi"/>
                <w:szCs w:val="24"/>
                <w:lang w:eastAsia="en-US"/>
              </w:rPr>
              <w:t>(INRAE)</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14B9856" w14:textId="77777777" w:rsidR="00064C42" w:rsidRPr="00F14DBC" w:rsidRDefault="00064C42" w:rsidP="00165A15">
            <w:pPr>
              <w:widowControl w:val="0"/>
              <w:autoSpaceDE w:val="0"/>
              <w:autoSpaceDN w:val="0"/>
              <w:spacing w:line="240" w:lineRule="auto"/>
              <w:ind w:left="284"/>
              <w:jc w:val="center"/>
              <w:rPr>
                <w:rFonts w:asciiTheme="minorHAnsi" w:hAnsiTheme="minorHAnsi" w:cstheme="minorHAnsi"/>
                <w:b/>
                <w:bCs/>
                <w:szCs w:val="24"/>
                <w:lang w:eastAsia="en-US"/>
              </w:rPr>
            </w:pPr>
          </w:p>
          <w:p w14:paraId="15D26B5F" w14:textId="0C58B039" w:rsidR="00CB2D99" w:rsidRDefault="00CB2D99" w:rsidP="00165A15">
            <w:pPr>
              <w:pStyle w:val="Corpsdetexte"/>
              <w:spacing w:line="276" w:lineRule="auto"/>
              <w:ind w:left="284"/>
              <w:rPr>
                <w:rFonts w:asciiTheme="minorHAnsi" w:hAnsiTheme="minorHAnsi" w:cstheme="minorHAnsi"/>
                <w:bCs/>
                <w:szCs w:val="24"/>
              </w:rPr>
            </w:pPr>
            <w:bookmarkStart w:id="1" w:name="_Hlk170945635"/>
            <w:r w:rsidRPr="00F14DBC">
              <w:rPr>
                <w:rFonts w:asciiTheme="minorHAnsi" w:hAnsiTheme="minorHAnsi" w:cstheme="minorHAnsi"/>
                <w:bCs/>
                <w:szCs w:val="24"/>
              </w:rPr>
              <w:t>Inégalités territoriales d’accès aux soins</w:t>
            </w:r>
          </w:p>
          <w:p w14:paraId="2C120278" w14:textId="39BD88BF" w:rsidR="0018730B" w:rsidRDefault="0018730B" w:rsidP="00165A15">
            <w:pPr>
              <w:pStyle w:val="Corpsdetexte"/>
              <w:spacing w:line="276" w:lineRule="auto"/>
              <w:ind w:left="284"/>
              <w:rPr>
                <w:rFonts w:asciiTheme="minorHAnsi" w:hAnsiTheme="minorHAnsi" w:cstheme="minorHAnsi"/>
                <w:bCs/>
                <w:i/>
                <w:iCs/>
                <w:szCs w:val="24"/>
              </w:rPr>
            </w:pPr>
            <w:r>
              <w:rPr>
                <w:rFonts w:asciiTheme="minorHAnsi" w:hAnsiTheme="minorHAnsi" w:cstheme="minorHAnsi"/>
                <w:bCs/>
                <w:i/>
                <w:iCs/>
                <w:szCs w:val="24"/>
              </w:rPr>
              <w:t>Guillaume Chevillard</w:t>
            </w:r>
          </w:p>
          <w:p w14:paraId="44841550" w14:textId="00BB49FC" w:rsidR="00DA099A" w:rsidRPr="00F14DBC" w:rsidRDefault="00DA099A" w:rsidP="00165A15">
            <w:pPr>
              <w:pStyle w:val="Corpsdetexte"/>
              <w:spacing w:line="276" w:lineRule="auto"/>
              <w:ind w:left="284"/>
              <w:rPr>
                <w:rFonts w:asciiTheme="minorHAnsi" w:hAnsiTheme="minorHAnsi" w:cstheme="minorHAnsi"/>
                <w:bCs/>
                <w:szCs w:val="24"/>
              </w:rPr>
            </w:pPr>
            <w:r>
              <w:rPr>
                <w:rFonts w:asciiTheme="minorHAnsi" w:hAnsiTheme="minorHAnsi" w:cstheme="minorHAnsi"/>
                <w:bCs/>
                <w:szCs w:val="24"/>
              </w:rPr>
              <w:t>(IRDES)</w:t>
            </w:r>
          </w:p>
          <w:bookmarkEnd w:id="1"/>
          <w:p w14:paraId="5ADABE07" w14:textId="4502C462" w:rsidR="0015190C" w:rsidRPr="00F14DBC" w:rsidRDefault="0015190C" w:rsidP="00165A15">
            <w:pPr>
              <w:pStyle w:val="Corpsdetexte"/>
              <w:spacing w:line="276" w:lineRule="auto"/>
              <w:ind w:left="284"/>
              <w:rPr>
                <w:rFonts w:asciiTheme="minorHAnsi" w:hAnsiTheme="minorHAnsi" w:cstheme="minorHAnsi"/>
                <w:bCs/>
                <w:szCs w:val="24"/>
              </w:rPr>
            </w:pPr>
          </w:p>
        </w:tc>
        <w:tc>
          <w:tcPr>
            <w:tcW w:w="2937" w:type="dxa"/>
            <w:tcBorders>
              <w:top w:val="single" w:sz="6" w:space="0" w:color="000000"/>
              <w:left w:val="single" w:sz="6" w:space="0" w:color="000000"/>
              <w:bottom w:val="single" w:sz="6" w:space="0" w:color="000000"/>
              <w:right w:val="single" w:sz="6" w:space="0" w:color="000000"/>
            </w:tcBorders>
            <w:shd w:val="clear" w:color="auto" w:fill="auto"/>
          </w:tcPr>
          <w:p w14:paraId="2B50D183" w14:textId="77777777" w:rsidR="00301784" w:rsidRPr="00F14DBC" w:rsidRDefault="00301784" w:rsidP="00165A15">
            <w:pPr>
              <w:spacing w:line="240" w:lineRule="auto"/>
              <w:ind w:left="284"/>
              <w:rPr>
                <w:rFonts w:asciiTheme="minorHAnsi" w:hAnsiTheme="minorHAnsi" w:cstheme="minorHAnsi"/>
                <w:szCs w:val="24"/>
              </w:rPr>
            </w:pPr>
          </w:p>
          <w:p w14:paraId="334791E4" w14:textId="3FE1B224" w:rsidR="00013814" w:rsidRDefault="008E0B21" w:rsidP="00165A15">
            <w:pPr>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Qu’</w:t>
            </w:r>
            <w:r w:rsidR="00446EEA" w:rsidRPr="00F14DBC">
              <w:rPr>
                <w:rFonts w:asciiTheme="minorHAnsi" w:hAnsiTheme="minorHAnsi" w:cstheme="minorHAnsi"/>
                <w:bCs/>
                <w:szCs w:val="24"/>
              </w:rPr>
              <w:t>est-ce</w:t>
            </w:r>
            <w:r w:rsidRPr="00F14DBC">
              <w:rPr>
                <w:rFonts w:asciiTheme="minorHAnsi" w:hAnsiTheme="minorHAnsi" w:cstheme="minorHAnsi"/>
                <w:bCs/>
                <w:szCs w:val="24"/>
              </w:rPr>
              <w:t xml:space="preserve"> que nous avons appris cette semaine ?</w:t>
            </w:r>
          </w:p>
          <w:p w14:paraId="3BCC18EB" w14:textId="77777777" w:rsidR="00CB2D99" w:rsidRDefault="00CB2D99" w:rsidP="00165A15">
            <w:pPr>
              <w:spacing w:line="240" w:lineRule="auto"/>
              <w:ind w:left="284"/>
              <w:jc w:val="center"/>
              <w:rPr>
                <w:rFonts w:asciiTheme="minorHAnsi" w:hAnsiTheme="minorHAnsi" w:cstheme="minorHAnsi"/>
                <w:bCs/>
                <w:szCs w:val="24"/>
              </w:rPr>
            </w:pPr>
          </w:p>
          <w:p w14:paraId="20B812F9" w14:textId="77777777" w:rsidR="00CB2D99" w:rsidRPr="00F14DBC" w:rsidRDefault="00CB2D99" w:rsidP="00165A15">
            <w:pPr>
              <w:pStyle w:val="Corpsdetexte"/>
              <w:spacing w:line="276" w:lineRule="auto"/>
              <w:ind w:left="284"/>
              <w:jc w:val="both"/>
              <w:rPr>
                <w:rFonts w:asciiTheme="minorHAnsi" w:hAnsiTheme="minorHAnsi" w:cstheme="minorHAnsi"/>
                <w:bCs/>
                <w:szCs w:val="24"/>
              </w:rPr>
            </w:pPr>
          </w:p>
          <w:p w14:paraId="7AA30F0D" w14:textId="5BB4A288" w:rsidR="00CB2D99" w:rsidRPr="00F14DBC" w:rsidRDefault="00CB2D99" w:rsidP="00165A15">
            <w:pPr>
              <w:spacing w:line="240" w:lineRule="auto"/>
              <w:ind w:left="284"/>
              <w:jc w:val="center"/>
              <w:rPr>
                <w:rFonts w:asciiTheme="minorHAnsi" w:hAnsiTheme="minorHAnsi" w:cstheme="minorHAnsi"/>
                <w:bCs/>
                <w:szCs w:val="24"/>
              </w:rPr>
            </w:pPr>
          </w:p>
        </w:tc>
      </w:tr>
      <w:tr w:rsidR="00347209" w:rsidRPr="00F14DBC" w14:paraId="2BEF447A" w14:textId="77777777" w:rsidTr="00644FB2">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F14DBC" w:rsidRDefault="00DD2573"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12 h 30</w:t>
            </w:r>
          </w:p>
        </w:tc>
        <w:tc>
          <w:tcPr>
            <w:tcW w:w="2980" w:type="dxa"/>
            <w:tcBorders>
              <w:top w:val="single" w:sz="6" w:space="0" w:color="000000"/>
              <w:left w:val="single" w:sz="4" w:space="0" w:color="000000"/>
              <w:bottom w:val="single" w:sz="6" w:space="0" w:color="000000"/>
              <w:right w:val="single" w:sz="6" w:space="0" w:color="000000"/>
            </w:tcBorders>
            <w:shd w:val="pct15" w:color="auto" w:fill="auto"/>
          </w:tcPr>
          <w:p w14:paraId="434CD0EB" w14:textId="2D351B23" w:rsidR="004519AE" w:rsidRPr="00F14DBC" w:rsidRDefault="0048794C"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Pause déjeuner</w:t>
            </w:r>
          </w:p>
        </w:tc>
        <w:tc>
          <w:tcPr>
            <w:tcW w:w="2835" w:type="dxa"/>
            <w:tcBorders>
              <w:top w:val="single" w:sz="6" w:space="0" w:color="000000"/>
              <w:left w:val="single" w:sz="6" w:space="0" w:color="000000"/>
              <w:bottom w:val="single" w:sz="6" w:space="0" w:color="000000"/>
              <w:right w:val="single" w:sz="6" w:space="0" w:color="000000"/>
            </w:tcBorders>
            <w:shd w:val="pct15" w:color="auto" w:fill="auto"/>
          </w:tcPr>
          <w:p w14:paraId="74F79C1D" w14:textId="068976E8" w:rsidR="004519AE" w:rsidRPr="00F14DBC" w:rsidRDefault="0048794C"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Pause déjeuner</w:t>
            </w:r>
          </w:p>
        </w:tc>
        <w:tc>
          <w:tcPr>
            <w:tcW w:w="3119" w:type="dxa"/>
            <w:tcBorders>
              <w:top w:val="single" w:sz="6" w:space="0" w:color="000000"/>
              <w:left w:val="single" w:sz="6" w:space="0" w:color="000000"/>
              <w:bottom w:val="single" w:sz="6" w:space="0" w:color="000000"/>
              <w:right w:val="single" w:sz="6" w:space="0" w:color="000000"/>
            </w:tcBorders>
            <w:shd w:val="pct15" w:color="auto" w:fill="auto"/>
          </w:tcPr>
          <w:p w14:paraId="5A2CEF15" w14:textId="01A23BB8" w:rsidR="004519AE" w:rsidRPr="00F14DBC" w:rsidRDefault="0048794C"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Pause déjeuner</w:t>
            </w:r>
          </w:p>
        </w:tc>
        <w:tc>
          <w:tcPr>
            <w:tcW w:w="3118" w:type="dxa"/>
            <w:tcBorders>
              <w:top w:val="single" w:sz="6" w:space="0" w:color="000000"/>
              <w:left w:val="single" w:sz="6" w:space="0" w:color="000000"/>
              <w:bottom w:val="single" w:sz="6" w:space="0" w:color="000000"/>
              <w:right w:val="single" w:sz="6" w:space="0" w:color="000000"/>
            </w:tcBorders>
            <w:shd w:val="pct15" w:color="auto" w:fill="auto"/>
          </w:tcPr>
          <w:p w14:paraId="08DCDDDC" w14:textId="3779FB09" w:rsidR="004519AE" w:rsidRPr="00F14DBC" w:rsidRDefault="0048794C"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Pause déjeuner</w:t>
            </w:r>
          </w:p>
        </w:tc>
        <w:tc>
          <w:tcPr>
            <w:tcW w:w="2937" w:type="dxa"/>
            <w:tcBorders>
              <w:top w:val="single" w:sz="6" w:space="0" w:color="000000"/>
              <w:left w:val="single" w:sz="6" w:space="0" w:color="000000"/>
              <w:bottom w:val="single" w:sz="6" w:space="0" w:color="000000"/>
              <w:right w:val="single" w:sz="6" w:space="0" w:color="000000"/>
            </w:tcBorders>
            <w:shd w:val="pct15" w:color="auto" w:fill="auto"/>
          </w:tcPr>
          <w:p w14:paraId="1C38039C" w14:textId="6E115022" w:rsidR="004519AE" w:rsidRPr="00F14DBC" w:rsidRDefault="0048794C"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Pause déjeuner</w:t>
            </w:r>
          </w:p>
        </w:tc>
      </w:tr>
      <w:tr w:rsidR="006C59C6" w:rsidRPr="00F14DBC" w14:paraId="2D99598B" w14:textId="77777777" w:rsidTr="00644FB2">
        <w:trPr>
          <w:trHeight w:val="2809"/>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657F3026" w14:textId="77777777" w:rsidR="005A14F7" w:rsidRPr="00F14DBC" w:rsidRDefault="005A14F7" w:rsidP="00165A15">
            <w:pPr>
              <w:spacing w:line="240" w:lineRule="auto"/>
              <w:ind w:left="284"/>
              <w:jc w:val="center"/>
              <w:rPr>
                <w:rFonts w:asciiTheme="minorHAnsi" w:hAnsiTheme="minorHAnsi" w:cstheme="minorHAnsi"/>
                <w:szCs w:val="24"/>
              </w:rPr>
            </w:pPr>
          </w:p>
          <w:p w14:paraId="1522B6C4" w14:textId="3AEB072E" w:rsidR="004519AE" w:rsidRPr="00F14DBC" w:rsidRDefault="00DD2573"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14h</w:t>
            </w:r>
          </w:p>
          <w:p w14:paraId="6FCA4AC0" w14:textId="77777777" w:rsidR="004519AE" w:rsidRPr="00F14DBC" w:rsidRDefault="004519AE" w:rsidP="00165A15">
            <w:pPr>
              <w:spacing w:line="240" w:lineRule="auto"/>
              <w:ind w:left="284"/>
              <w:jc w:val="center"/>
              <w:rPr>
                <w:rFonts w:asciiTheme="minorHAnsi" w:hAnsiTheme="minorHAnsi" w:cstheme="minorHAnsi"/>
                <w:szCs w:val="24"/>
              </w:rPr>
            </w:pPr>
          </w:p>
          <w:p w14:paraId="3EA2A7E1" w14:textId="77777777" w:rsidR="004519AE" w:rsidRPr="00F14DBC" w:rsidRDefault="004519AE" w:rsidP="00165A15">
            <w:pPr>
              <w:spacing w:line="240" w:lineRule="auto"/>
              <w:ind w:left="284"/>
              <w:jc w:val="center"/>
              <w:rPr>
                <w:rFonts w:asciiTheme="minorHAnsi" w:hAnsiTheme="minorHAnsi" w:cstheme="minorHAnsi"/>
                <w:szCs w:val="24"/>
              </w:rPr>
            </w:pPr>
          </w:p>
          <w:p w14:paraId="58539553" w14:textId="03F590AB" w:rsidR="00C43431" w:rsidRDefault="00C43431" w:rsidP="002C18A9">
            <w:pPr>
              <w:spacing w:line="240" w:lineRule="auto"/>
              <w:rPr>
                <w:rFonts w:asciiTheme="minorHAnsi" w:hAnsiTheme="minorHAnsi" w:cstheme="minorHAnsi"/>
                <w:szCs w:val="24"/>
              </w:rPr>
            </w:pPr>
          </w:p>
          <w:p w14:paraId="7EBB9F19" w14:textId="7ED37E03" w:rsidR="002C18A9" w:rsidRDefault="002C18A9" w:rsidP="002C18A9">
            <w:pPr>
              <w:spacing w:line="240" w:lineRule="auto"/>
              <w:rPr>
                <w:rFonts w:asciiTheme="minorHAnsi" w:hAnsiTheme="minorHAnsi" w:cstheme="minorHAnsi"/>
                <w:szCs w:val="24"/>
              </w:rPr>
            </w:pPr>
          </w:p>
          <w:p w14:paraId="129623B7" w14:textId="77777777" w:rsidR="002C18A9" w:rsidRPr="00F14DBC" w:rsidRDefault="002C18A9" w:rsidP="002C18A9">
            <w:pPr>
              <w:spacing w:line="240" w:lineRule="auto"/>
              <w:rPr>
                <w:rFonts w:asciiTheme="minorHAnsi" w:hAnsiTheme="minorHAnsi" w:cstheme="minorHAnsi"/>
                <w:szCs w:val="24"/>
              </w:rPr>
            </w:pPr>
          </w:p>
          <w:p w14:paraId="60D202D4" w14:textId="4179C9C4" w:rsidR="00DC0AD4" w:rsidRPr="00F14DBC" w:rsidRDefault="0020220E" w:rsidP="00165A15">
            <w:pPr>
              <w:spacing w:line="240" w:lineRule="auto"/>
              <w:ind w:left="284"/>
              <w:jc w:val="center"/>
              <w:rPr>
                <w:rFonts w:asciiTheme="minorHAnsi" w:hAnsiTheme="minorHAnsi" w:cstheme="minorHAnsi"/>
                <w:szCs w:val="24"/>
              </w:rPr>
            </w:pPr>
            <w:r w:rsidRPr="00F14DBC">
              <w:rPr>
                <w:rFonts w:asciiTheme="minorHAnsi" w:hAnsiTheme="minorHAnsi" w:cstheme="minorHAnsi"/>
                <w:szCs w:val="24"/>
              </w:rPr>
              <w:t>17h- 17h30</w:t>
            </w:r>
          </w:p>
        </w:tc>
        <w:tc>
          <w:tcPr>
            <w:tcW w:w="2980" w:type="dxa"/>
            <w:tcBorders>
              <w:top w:val="single" w:sz="6" w:space="0" w:color="000000"/>
              <w:left w:val="single" w:sz="4" w:space="0" w:color="000000"/>
              <w:bottom w:val="single" w:sz="4" w:space="0" w:color="auto"/>
              <w:right w:val="single" w:sz="6" w:space="0" w:color="000000"/>
            </w:tcBorders>
            <w:shd w:val="clear" w:color="auto" w:fill="auto"/>
          </w:tcPr>
          <w:p w14:paraId="438E088E" w14:textId="77777777" w:rsidR="005A14F7" w:rsidRPr="00F14DBC" w:rsidRDefault="005A14F7" w:rsidP="00165A15">
            <w:pPr>
              <w:spacing w:line="276" w:lineRule="auto"/>
              <w:ind w:left="284"/>
              <w:jc w:val="center"/>
              <w:rPr>
                <w:rFonts w:asciiTheme="minorHAnsi" w:hAnsiTheme="minorHAnsi" w:cstheme="minorHAnsi"/>
                <w:bCs/>
                <w:szCs w:val="24"/>
              </w:rPr>
            </w:pPr>
          </w:p>
          <w:p w14:paraId="73C37061" w14:textId="06BE09E3" w:rsidR="004519AE" w:rsidRPr="00F14DBC" w:rsidRDefault="00644FB2" w:rsidP="00165A15">
            <w:pPr>
              <w:spacing w:line="276" w:lineRule="auto"/>
              <w:ind w:left="284"/>
              <w:jc w:val="center"/>
              <w:rPr>
                <w:rFonts w:asciiTheme="minorHAnsi" w:hAnsiTheme="minorHAnsi" w:cstheme="minorHAnsi"/>
                <w:bCs/>
                <w:szCs w:val="24"/>
              </w:rPr>
            </w:pPr>
            <w:bookmarkStart w:id="2" w:name="_Hlk170944425"/>
            <w:r w:rsidRPr="00F14DBC">
              <w:rPr>
                <w:rFonts w:asciiTheme="minorHAnsi" w:hAnsiTheme="minorHAnsi" w:cstheme="minorHAnsi"/>
                <w:bCs/>
                <w:szCs w:val="24"/>
              </w:rPr>
              <w:t>De la production de l’espace au droit à la ville</w:t>
            </w:r>
          </w:p>
          <w:bookmarkEnd w:id="2"/>
          <w:p w14:paraId="0F192A9C" w14:textId="77777777" w:rsidR="00644FB2" w:rsidRPr="00F14DBC" w:rsidRDefault="00644FB2" w:rsidP="00165A15">
            <w:pPr>
              <w:spacing w:line="276" w:lineRule="auto"/>
              <w:ind w:left="284"/>
              <w:jc w:val="center"/>
              <w:rPr>
                <w:rFonts w:asciiTheme="minorHAnsi" w:hAnsiTheme="minorHAnsi" w:cstheme="minorHAnsi"/>
                <w:bCs/>
                <w:szCs w:val="24"/>
              </w:rPr>
            </w:pPr>
            <w:r w:rsidRPr="00F14DBC">
              <w:rPr>
                <w:rFonts w:asciiTheme="minorHAnsi" w:hAnsiTheme="minorHAnsi" w:cstheme="minorHAnsi"/>
                <w:bCs/>
                <w:i/>
                <w:iCs/>
                <w:szCs w:val="24"/>
              </w:rPr>
              <w:t>Antonella Corsani</w:t>
            </w:r>
            <w:r w:rsidRPr="00F14DBC">
              <w:rPr>
                <w:rFonts w:asciiTheme="minorHAnsi" w:hAnsiTheme="minorHAnsi" w:cstheme="minorHAnsi"/>
                <w:bCs/>
                <w:szCs w:val="24"/>
              </w:rPr>
              <w:t xml:space="preserve"> (ISST) et </w:t>
            </w:r>
          </w:p>
          <w:p w14:paraId="730FE9E5" w14:textId="019F38A3" w:rsidR="00644FB2" w:rsidRPr="00F14DBC" w:rsidRDefault="00644FB2" w:rsidP="00165A15">
            <w:pPr>
              <w:spacing w:line="276" w:lineRule="auto"/>
              <w:ind w:left="284"/>
              <w:jc w:val="center"/>
              <w:rPr>
                <w:rFonts w:asciiTheme="minorHAnsi" w:hAnsiTheme="minorHAnsi" w:cstheme="minorHAnsi"/>
                <w:bCs/>
                <w:szCs w:val="24"/>
              </w:rPr>
            </w:pPr>
            <w:r w:rsidRPr="00F14DBC">
              <w:rPr>
                <w:rFonts w:asciiTheme="minorHAnsi" w:hAnsiTheme="minorHAnsi" w:cstheme="minorHAnsi"/>
                <w:bCs/>
                <w:i/>
                <w:iCs/>
                <w:szCs w:val="24"/>
              </w:rPr>
              <w:t xml:space="preserve">Denis </w:t>
            </w:r>
            <w:proofErr w:type="spellStart"/>
            <w:r w:rsidRPr="00F14DBC">
              <w:rPr>
                <w:rFonts w:asciiTheme="minorHAnsi" w:hAnsiTheme="minorHAnsi" w:cstheme="minorHAnsi"/>
                <w:bCs/>
                <w:i/>
                <w:iCs/>
                <w:szCs w:val="24"/>
              </w:rPr>
              <w:t>Meynent</w:t>
            </w:r>
            <w:proofErr w:type="spellEnd"/>
            <w:r w:rsidRPr="00F14DBC">
              <w:rPr>
                <w:rFonts w:asciiTheme="minorHAnsi" w:hAnsiTheme="minorHAnsi" w:cstheme="minorHAnsi"/>
                <w:bCs/>
                <w:szCs w:val="24"/>
              </w:rPr>
              <w:t xml:space="preserve"> (CGT)</w:t>
            </w:r>
          </w:p>
          <w:p w14:paraId="56AF2AF5" w14:textId="77777777" w:rsidR="0020220E" w:rsidRPr="00F14DBC" w:rsidRDefault="0020220E" w:rsidP="002C18A9">
            <w:pPr>
              <w:spacing w:line="240" w:lineRule="auto"/>
              <w:rPr>
                <w:rFonts w:asciiTheme="minorHAnsi" w:hAnsiTheme="minorHAnsi" w:cstheme="minorHAnsi"/>
                <w:bCs/>
                <w:szCs w:val="24"/>
              </w:rPr>
            </w:pPr>
          </w:p>
          <w:p w14:paraId="59F34AAC" w14:textId="6B2EC53C" w:rsidR="0020220E" w:rsidRPr="00F14DBC" w:rsidRDefault="0020220E" w:rsidP="00165A15">
            <w:pPr>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Qu’est-ce que j’ai appris</w:t>
            </w:r>
            <w:r w:rsidR="008E0B21" w:rsidRPr="00F14DBC">
              <w:rPr>
                <w:rFonts w:asciiTheme="minorHAnsi" w:hAnsiTheme="minorHAnsi" w:cstheme="minorHAnsi"/>
                <w:bCs/>
                <w:szCs w:val="24"/>
              </w:rPr>
              <w:t xml:space="preserve"> </w:t>
            </w:r>
            <w:r w:rsidRPr="00F14DBC">
              <w:rPr>
                <w:rFonts w:asciiTheme="minorHAnsi" w:hAnsiTheme="minorHAnsi" w:cstheme="minorHAnsi"/>
                <w:bCs/>
                <w:szCs w:val="24"/>
              </w:rPr>
              <w:t>aujourd’hui</w:t>
            </w:r>
            <w:r w:rsidR="008E0B21" w:rsidRPr="00F14DBC">
              <w:rPr>
                <w:rFonts w:asciiTheme="minorHAnsi" w:hAnsiTheme="minorHAnsi" w:cstheme="minorHAnsi"/>
                <w:bCs/>
                <w:szCs w:val="24"/>
              </w:rPr>
              <w:t xml:space="preserve"> ? </w:t>
            </w:r>
          </w:p>
        </w:tc>
        <w:tc>
          <w:tcPr>
            <w:tcW w:w="2835" w:type="dxa"/>
            <w:tcBorders>
              <w:top w:val="single" w:sz="6" w:space="0" w:color="000000"/>
              <w:left w:val="single" w:sz="6" w:space="0" w:color="000000"/>
              <w:bottom w:val="single" w:sz="4" w:space="0" w:color="auto"/>
              <w:right w:val="single" w:sz="6" w:space="0" w:color="000000"/>
            </w:tcBorders>
            <w:shd w:val="clear" w:color="auto" w:fill="auto"/>
          </w:tcPr>
          <w:p w14:paraId="2F61E56D" w14:textId="4C88681C" w:rsidR="002D3C28" w:rsidRPr="00F14DBC" w:rsidRDefault="002D3C28" w:rsidP="00165A15">
            <w:pPr>
              <w:pStyle w:val="Corpsdetexte"/>
              <w:spacing w:line="276" w:lineRule="auto"/>
              <w:ind w:left="284"/>
              <w:jc w:val="both"/>
              <w:rPr>
                <w:rFonts w:asciiTheme="minorHAnsi" w:hAnsiTheme="minorHAnsi" w:cstheme="minorHAnsi"/>
                <w:bCs/>
                <w:szCs w:val="24"/>
              </w:rPr>
            </w:pPr>
          </w:p>
          <w:p w14:paraId="2E430F8E" w14:textId="77777777" w:rsidR="00CB2D99" w:rsidRPr="00F14DBC" w:rsidRDefault="00CB2D99" w:rsidP="00165A15">
            <w:pPr>
              <w:pStyle w:val="Corpsdetexte"/>
              <w:spacing w:line="276" w:lineRule="auto"/>
              <w:ind w:left="284"/>
              <w:rPr>
                <w:rFonts w:asciiTheme="minorHAnsi" w:hAnsiTheme="minorHAnsi" w:cstheme="minorHAnsi"/>
                <w:bCs/>
                <w:szCs w:val="24"/>
              </w:rPr>
            </w:pPr>
            <w:r w:rsidRPr="00F14DBC">
              <w:rPr>
                <w:rFonts w:asciiTheme="minorHAnsi" w:hAnsiTheme="minorHAnsi" w:cstheme="minorHAnsi"/>
                <w:bCs/>
                <w:szCs w:val="24"/>
              </w:rPr>
              <w:t>Politiques du logement.</w:t>
            </w:r>
          </w:p>
          <w:p w14:paraId="433B3B10" w14:textId="77777777" w:rsidR="00153E20" w:rsidRDefault="00CB2D99" w:rsidP="00153E20">
            <w:pPr>
              <w:pStyle w:val="Corpsdetexte"/>
              <w:spacing w:line="276" w:lineRule="auto"/>
              <w:ind w:left="284"/>
              <w:rPr>
                <w:rFonts w:asciiTheme="minorHAnsi" w:hAnsiTheme="minorHAnsi" w:cstheme="minorHAnsi"/>
                <w:bCs/>
                <w:i/>
                <w:iCs/>
                <w:szCs w:val="24"/>
              </w:rPr>
            </w:pPr>
            <w:r w:rsidRPr="00F14DBC">
              <w:rPr>
                <w:rFonts w:asciiTheme="minorHAnsi" w:hAnsiTheme="minorHAnsi" w:cstheme="minorHAnsi"/>
                <w:bCs/>
                <w:i/>
                <w:iCs/>
                <w:szCs w:val="24"/>
              </w:rPr>
              <w:t xml:space="preserve">Pierre </w:t>
            </w:r>
            <w:proofErr w:type="spellStart"/>
            <w:r w:rsidRPr="00F14DBC">
              <w:rPr>
                <w:rFonts w:asciiTheme="minorHAnsi" w:hAnsiTheme="minorHAnsi" w:cstheme="minorHAnsi"/>
                <w:bCs/>
                <w:i/>
                <w:iCs/>
                <w:szCs w:val="24"/>
              </w:rPr>
              <w:t>Madec</w:t>
            </w:r>
            <w:proofErr w:type="spellEnd"/>
            <w:r w:rsidRPr="00F14DBC">
              <w:rPr>
                <w:rFonts w:asciiTheme="minorHAnsi" w:hAnsiTheme="minorHAnsi" w:cstheme="minorHAnsi"/>
                <w:bCs/>
                <w:i/>
                <w:iCs/>
                <w:szCs w:val="24"/>
              </w:rPr>
              <w:t xml:space="preserve"> </w:t>
            </w:r>
          </w:p>
          <w:p w14:paraId="0A516BBC" w14:textId="4EF25F34" w:rsidR="00CB2D99" w:rsidRPr="00153E20" w:rsidRDefault="00CB2D99" w:rsidP="00153E20">
            <w:pPr>
              <w:pStyle w:val="Corpsdetexte"/>
              <w:spacing w:line="276" w:lineRule="auto"/>
              <w:ind w:left="284"/>
              <w:rPr>
                <w:rFonts w:asciiTheme="minorHAnsi" w:hAnsiTheme="minorHAnsi" w:cstheme="minorHAnsi"/>
                <w:bCs/>
                <w:i/>
                <w:iCs/>
                <w:szCs w:val="24"/>
              </w:rPr>
            </w:pPr>
            <w:r w:rsidRPr="00F14DBC">
              <w:rPr>
                <w:rFonts w:asciiTheme="minorHAnsi" w:hAnsiTheme="minorHAnsi" w:cstheme="minorHAnsi"/>
                <w:bCs/>
                <w:szCs w:val="24"/>
              </w:rPr>
              <w:t>(OFCE Sciences Po Paris)</w:t>
            </w:r>
          </w:p>
          <w:p w14:paraId="04CBC58D" w14:textId="77777777" w:rsidR="0069543D" w:rsidRPr="00F14DBC" w:rsidRDefault="0069543D" w:rsidP="00165A15">
            <w:pPr>
              <w:pStyle w:val="Corpsdetexte"/>
              <w:spacing w:line="276" w:lineRule="auto"/>
              <w:ind w:left="284"/>
              <w:jc w:val="both"/>
              <w:rPr>
                <w:rFonts w:asciiTheme="minorHAnsi" w:hAnsiTheme="minorHAnsi" w:cstheme="minorHAnsi"/>
                <w:bCs/>
                <w:szCs w:val="24"/>
              </w:rPr>
            </w:pPr>
          </w:p>
          <w:p w14:paraId="14C1A6D6" w14:textId="642A2D24" w:rsidR="00CB2D99" w:rsidRDefault="00CB2D99" w:rsidP="00616ADA">
            <w:pPr>
              <w:spacing w:line="240" w:lineRule="auto"/>
              <w:rPr>
                <w:rFonts w:asciiTheme="minorHAnsi" w:hAnsiTheme="minorHAnsi" w:cstheme="minorHAnsi"/>
                <w:bCs/>
                <w:szCs w:val="24"/>
              </w:rPr>
            </w:pPr>
          </w:p>
          <w:p w14:paraId="4112B045" w14:textId="77777777" w:rsidR="00CB2D99" w:rsidRPr="00F14DBC" w:rsidRDefault="00CB2D99" w:rsidP="00165A15">
            <w:pPr>
              <w:spacing w:line="240" w:lineRule="auto"/>
              <w:ind w:left="284"/>
              <w:rPr>
                <w:rFonts w:asciiTheme="minorHAnsi" w:hAnsiTheme="minorHAnsi" w:cstheme="minorHAnsi"/>
                <w:bCs/>
                <w:szCs w:val="24"/>
              </w:rPr>
            </w:pPr>
          </w:p>
          <w:p w14:paraId="58BC90CE" w14:textId="45032213" w:rsidR="003B2049" w:rsidRPr="00F14DBC" w:rsidRDefault="0020220E" w:rsidP="00165A15">
            <w:pPr>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Qu’est-ce que j’ai appri</w:t>
            </w:r>
            <w:r w:rsidR="008E0B21" w:rsidRPr="00F14DBC">
              <w:rPr>
                <w:rFonts w:asciiTheme="minorHAnsi" w:hAnsiTheme="minorHAnsi" w:cstheme="minorHAnsi"/>
                <w:bCs/>
                <w:szCs w:val="24"/>
              </w:rPr>
              <w:t xml:space="preserve">s </w:t>
            </w:r>
            <w:r w:rsidRPr="00F14DBC">
              <w:rPr>
                <w:rFonts w:asciiTheme="minorHAnsi" w:hAnsiTheme="minorHAnsi" w:cstheme="minorHAnsi"/>
                <w:bCs/>
                <w:szCs w:val="24"/>
              </w:rPr>
              <w:t>aujourd’hui</w:t>
            </w:r>
            <w:r w:rsidR="008E0B21" w:rsidRPr="00F14DBC">
              <w:rPr>
                <w:rFonts w:asciiTheme="minorHAnsi" w:hAnsiTheme="minorHAnsi" w:cstheme="minorHAnsi"/>
                <w:bCs/>
                <w:szCs w:val="24"/>
              </w:rPr>
              <w:t> ?</w:t>
            </w:r>
          </w:p>
        </w:tc>
        <w:tc>
          <w:tcPr>
            <w:tcW w:w="3119" w:type="dxa"/>
            <w:tcBorders>
              <w:top w:val="single" w:sz="6" w:space="0" w:color="000000"/>
              <w:left w:val="single" w:sz="6" w:space="0" w:color="000000"/>
              <w:bottom w:val="single" w:sz="4" w:space="0" w:color="auto"/>
              <w:right w:val="single" w:sz="6" w:space="0" w:color="000000"/>
            </w:tcBorders>
            <w:shd w:val="clear" w:color="auto" w:fill="auto"/>
          </w:tcPr>
          <w:p w14:paraId="14EBE9AD" w14:textId="77777777" w:rsidR="005C0C32" w:rsidRPr="00F14DBC" w:rsidRDefault="005C0C32" w:rsidP="00165A15">
            <w:pPr>
              <w:spacing w:line="276" w:lineRule="auto"/>
              <w:ind w:left="284"/>
              <w:rPr>
                <w:rFonts w:asciiTheme="minorHAnsi" w:hAnsiTheme="minorHAnsi" w:cstheme="minorHAnsi"/>
                <w:bCs/>
                <w:szCs w:val="24"/>
              </w:rPr>
            </w:pPr>
          </w:p>
          <w:p w14:paraId="4D99DE64" w14:textId="5255A13D" w:rsidR="00966313" w:rsidRPr="00F14DBC" w:rsidRDefault="00313D36" w:rsidP="00165A15">
            <w:pPr>
              <w:widowControl w:val="0"/>
              <w:autoSpaceDE w:val="0"/>
              <w:autoSpaceDN w:val="0"/>
              <w:spacing w:line="240" w:lineRule="auto"/>
              <w:ind w:left="284"/>
              <w:jc w:val="center"/>
              <w:rPr>
                <w:rFonts w:asciiTheme="minorHAnsi" w:hAnsiTheme="minorHAnsi" w:cstheme="minorHAnsi"/>
                <w:bCs/>
                <w:szCs w:val="24"/>
              </w:rPr>
            </w:pPr>
            <w:bookmarkStart w:id="3" w:name="_Hlk170945844"/>
            <w:r w:rsidRPr="00F14DBC">
              <w:rPr>
                <w:rFonts w:asciiTheme="minorHAnsi" w:hAnsiTheme="minorHAnsi" w:cstheme="minorHAnsi"/>
                <w:bCs/>
                <w:szCs w:val="24"/>
              </w:rPr>
              <w:t xml:space="preserve">La ville hostile et </w:t>
            </w:r>
            <w:r w:rsidR="00626159" w:rsidRPr="00F14DBC">
              <w:rPr>
                <w:rFonts w:asciiTheme="minorHAnsi" w:hAnsiTheme="minorHAnsi" w:cstheme="minorHAnsi"/>
                <w:bCs/>
                <w:szCs w:val="24"/>
              </w:rPr>
              <w:t xml:space="preserve">les </w:t>
            </w:r>
            <w:r w:rsidRPr="00F14DBC">
              <w:rPr>
                <w:rFonts w:asciiTheme="minorHAnsi" w:hAnsiTheme="minorHAnsi" w:cstheme="minorHAnsi"/>
                <w:bCs/>
                <w:szCs w:val="24"/>
              </w:rPr>
              <w:t>résistances urbaines</w:t>
            </w:r>
            <w:r w:rsidR="00153E20">
              <w:rPr>
                <w:rFonts w:asciiTheme="minorHAnsi" w:hAnsiTheme="minorHAnsi" w:cstheme="minorHAnsi"/>
                <w:bCs/>
                <w:szCs w:val="24"/>
              </w:rPr>
              <w:t>.</w:t>
            </w:r>
          </w:p>
          <w:bookmarkEnd w:id="3"/>
          <w:p w14:paraId="70749B3E" w14:textId="77777777" w:rsidR="00313D36" w:rsidRPr="00F14DBC" w:rsidRDefault="00313D36" w:rsidP="00165A15">
            <w:pPr>
              <w:widowControl w:val="0"/>
              <w:autoSpaceDE w:val="0"/>
              <w:autoSpaceDN w:val="0"/>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 xml:space="preserve">Lecture coopérative par l’arpentage et débat avec </w:t>
            </w:r>
          </w:p>
          <w:p w14:paraId="0A432DA3" w14:textId="71E6E600" w:rsidR="0020220E" w:rsidRPr="0068237F" w:rsidRDefault="00313D36" w:rsidP="00165A15">
            <w:pPr>
              <w:widowControl w:val="0"/>
              <w:autoSpaceDE w:val="0"/>
              <w:autoSpaceDN w:val="0"/>
              <w:spacing w:line="240" w:lineRule="auto"/>
              <w:ind w:left="284"/>
              <w:jc w:val="center"/>
              <w:rPr>
                <w:rFonts w:asciiTheme="minorHAnsi" w:hAnsiTheme="minorHAnsi" w:cstheme="minorHAnsi"/>
                <w:bCs/>
                <w:i/>
                <w:iCs/>
                <w:szCs w:val="24"/>
              </w:rPr>
            </w:pPr>
            <w:r w:rsidRPr="0068237F">
              <w:rPr>
                <w:rFonts w:asciiTheme="minorHAnsi" w:hAnsiTheme="minorHAnsi" w:cstheme="minorHAnsi"/>
                <w:bCs/>
                <w:i/>
                <w:iCs/>
                <w:szCs w:val="24"/>
              </w:rPr>
              <w:t>J</w:t>
            </w:r>
            <w:r w:rsidR="0069543D" w:rsidRPr="0068237F">
              <w:rPr>
                <w:rFonts w:asciiTheme="minorHAnsi" w:hAnsiTheme="minorHAnsi" w:cstheme="minorHAnsi"/>
                <w:bCs/>
                <w:i/>
                <w:iCs/>
                <w:szCs w:val="24"/>
              </w:rPr>
              <w:t>offrey</w:t>
            </w:r>
            <w:r w:rsidRPr="0068237F">
              <w:rPr>
                <w:rFonts w:asciiTheme="minorHAnsi" w:hAnsiTheme="minorHAnsi" w:cstheme="minorHAnsi"/>
                <w:bCs/>
                <w:i/>
                <w:iCs/>
                <w:szCs w:val="24"/>
              </w:rPr>
              <w:t xml:space="preserve"> Paillard</w:t>
            </w:r>
          </w:p>
          <w:p w14:paraId="7FF2815B" w14:textId="226A00D1" w:rsidR="00153E20" w:rsidRDefault="000E12D1" w:rsidP="00153E20">
            <w:pPr>
              <w:widowControl w:val="0"/>
              <w:autoSpaceDE w:val="0"/>
              <w:autoSpaceDN w:val="0"/>
              <w:spacing w:line="240" w:lineRule="auto"/>
              <w:ind w:left="284"/>
              <w:jc w:val="center"/>
              <w:rPr>
                <w:rFonts w:asciiTheme="minorHAnsi" w:hAnsiTheme="minorHAnsi" w:cstheme="minorHAnsi"/>
                <w:bCs/>
                <w:szCs w:val="24"/>
              </w:rPr>
            </w:pPr>
            <w:r>
              <w:rPr>
                <w:rFonts w:asciiTheme="minorHAnsi" w:hAnsiTheme="minorHAnsi" w:cstheme="minorHAnsi"/>
                <w:bCs/>
                <w:szCs w:val="24"/>
              </w:rPr>
              <w:t>(LAVUE -CNRS)</w:t>
            </w:r>
          </w:p>
          <w:p w14:paraId="57AE1F67" w14:textId="77777777" w:rsidR="00153E20" w:rsidRPr="00F14DBC" w:rsidRDefault="00153E20" w:rsidP="00153E20">
            <w:pPr>
              <w:widowControl w:val="0"/>
              <w:autoSpaceDE w:val="0"/>
              <w:autoSpaceDN w:val="0"/>
              <w:spacing w:line="240" w:lineRule="auto"/>
              <w:ind w:left="284"/>
              <w:jc w:val="center"/>
              <w:rPr>
                <w:rFonts w:asciiTheme="minorHAnsi" w:hAnsiTheme="minorHAnsi" w:cstheme="minorHAnsi"/>
                <w:bCs/>
                <w:szCs w:val="24"/>
              </w:rPr>
            </w:pPr>
          </w:p>
          <w:p w14:paraId="3B5E4BFE" w14:textId="046254CA" w:rsidR="0020220E" w:rsidRPr="00F14DBC" w:rsidRDefault="0020220E" w:rsidP="002C18A9">
            <w:pPr>
              <w:spacing w:line="240" w:lineRule="auto"/>
              <w:jc w:val="center"/>
              <w:rPr>
                <w:rFonts w:asciiTheme="minorHAnsi" w:hAnsiTheme="minorHAnsi" w:cstheme="minorHAnsi"/>
                <w:bCs/>
                <w:szCs w:val="24"/>
              </w:rPr>
            </w:pPr>
            <w:r w:rsidRPr="00F14DBC">
              <w:rPr>
                <w:rFonts w:asciiTheme="minorHAnsi" w:hAnsiTheme="minorHAnsi" w:cstheme="minorHAnsi"/>
                <w:bCs/>
                <w:szCs w:val="24"/>
              </w:rPr>
              <w:t>Qu’est-ce que j’ai appris</w:t>
            </w:r>
            <w:r w:rsidR="008E0B21" w:rsidRPr="00F14DBC">
              <w:rPr>
                <w:rFonts w:asciiTheme="minorHAnsi" w:hAnsiTheme="minorHAnsi" w:cstheme="minorHAnsi"/>
                <w:bCs/>
                <w:szCs w:val="24"/>
              </w:rPr>
              <w:t xml:space="preserve"> </w:t>
            </w:r>
            <w:r w:rsidRPr="00F14DBC">
              <w:rPr>
                <w:rFonts w:asciiTheme="minorHAnsi" w:hAnsiTheme="minorHAnsi" w:cstheme="minorHAnsi"/>
                <w:bCs/>
                <w:szCs w:val="24"/>
              </w:rPr>
              <w:t>aujourd’hui</w:t>
            </w:r>
            <w:r w:rsidR="008E0B21" w:rsidRPr="00F14DBC">
              <w:rPr>
                <w:rFonts w:asciiTheme="minorHAnsi" w:hAnsiTheme="minorHAnsi" w:cstheme="minorHAnsi"/>
                <w:bCs/>
                <w:szCs w:val="24"/>
              </w:rPr>
              <w:t> ?</w:t>
            </w:r>
          </w:p>
        </w:tc>
        <w:tc>
          <w:tcPr>
            <w:tcW w:w="3118" w:type="dxa"/>
            <w:tcBorders>
              <w:top w:val="single" w:sz="6" w:space="0" w:color="000000"/>
              <w:left w:val="single" w:sz="6" w:space="0" w:color="000000"/>
              <w:bottom w:val="single" w:sz="4" w:space="0" w:color="auto"/>
              <w:right w:val="single" w:sz="6" w:space="0" w:color="000000"/>
            </w:tcBorders>
            <w:shd w:val="clear" w:color="auto" w:fill="auto"/>
          </w:tcPr>
          <w:p w14:paraId="71D74538" w14:textId="77777777" w:rsidR="00FA1DA6" w:rsidRPr="00F14DBC" w:rsidRDefault="00FA1DA6" w:rsidP="00165A15">
            <w:pPr>
              <w:pStyle w:val="Corpsdetexte"/>
              <w:spacing w:line="276" w:lineRule="auto"/>
              <w:ind w:left="284"/>
              <w:jc w:val="both"/>
              <w:rPr>
                <w:rFonts w:asciiTheme="minorHAnsi" w:hAnsiTheme="minorHAnsi" w:cstheme="minorHAnsi"/>
                <w:bCs/>
                <w:szCs w:val="24"/>
              </w:rPr>
            </w:pPr>
          </w:p>
          <w:p w14:paraId="22952F9C" w14:textId="5684C2A1" w:rsidR="00274035" w:rsidRPr="00F14DBC" w:rsidRDefault="0069543D" w:rsidP="00165A15">
            <w:pPr>
              <w:pStyle w:val="Corpsdetexte"/>
              <w:spacing w:line="276" w:lineRule="auto"/>
              <w:ind w:left="284"/>
              <w:rPr>
                <w:rFonts w:asciiTheme="minorHAnsi" w:hAnsiTheme="minorHAnsi" w:cstheme="minorHAnsi"/>
                <w:bCs/>
                <w:szCs w:val="24"/>
              </w:rPr>
            </w:pPr>
            <w:bookmarkStart w:id="4" w:name="_Hlk170945788"/>
            <w:r w:rsidRPr="00F14DBC">
              <w:rPr>
                <w:rFonts w:asciiTheme="minorHAnsi" w:hAnsiTheme="minorHAnsi" w:cstheme="minorHAnsi"/>
                <w:bCs/>
                <w:szCs w:val="24"/>
              </w:rPr>
              <w:t>Mobilités, travail à distance, tiers-lieux et transition socio-écologique</w:t>
            </w:r>
          </w:p>
          <w:bookmarkEnd w:id="4"/>
          <w:p w14:paraId="3E2B8F9A" w14:textId="47461DAA" w:rsidR="0069543D" w:rsidRPr="00F14DBC" w:rsidRDefault="0069543D" w:rsidP="00165A15">
            <w:pPr>
              <w:pStyle w:val="Corpsdetexte"/>
              <w:spacing w:line="276" w:lineRule="auto"/>
              <w:ind w:left="284"/>
              <w:rPr>
                <w:rFonts w:asciiTheme="minorHAnsi" w:hAnsiTheme="minorHAnsi" w:cstheme="minorHAnsi"/>
                <w:bCs/>
                <w:i/>
                <w:iCs/>
                <w:szCs w:val="24"/>
              </w:rPr>
            </w:pPr>
            <w:r w:rsidRPr="00F14DBC">
              <w:rPr>
                <w:rFonts w:asciiTheme="minorHAnsi" w:hAnsiTheme="minorHAnsi" w:cstheme="minorHAnsi"/>
                <w:bCs/>
                <w:i/>
                <w:iCs/>
                <w:szCs w:val="24"/>
              </w:rPr>
              <w:t xml:space="preserve">Corinne </w:t>
            </w:r>
            <w:proofErr w:type="spellStart"/>
            <w:r w:rsidRPr="00F14DBC">
              <w:rPr>
                <w:rFonts w:asciiTheme="minorHAnsi" w:hAnsiTheme="minorHAnsi" w:cstheme="minorHAnsi"/>
                <w:bCs/>
                <w:i/>
                <w:iCs/>
                <w:szCs w:val="24"/>
              </w:rPr>
              <w:t>Siino</w:t>
            </w:r>
            <w:proofErr w:type="spellEnd"/>
          </w:p>
          <w:p w14:paraId="67ECE1EA" w14:textId="6B6654AA" w:rsidR="0069543D" w:rsidRPr="00F14DBC" w:rsidRDefault="000E12D1" w:rsidP="00165A15">
            <w:pPr>
              <w:pStyle w:val="Corpsdetexte"/>
              <w:spacing w:line="276" w:lineRule="auto"/>
              <w:ind w:left="284"/>
              <w:rPr>
                <w:rFonts w:asciiTheme="minorHAnsi" w:hAnsiTheme="minorHAnsi" w:cstheme="minorHAnsi"/>
                <w:bCs/>
                <w:szCs w:val="24"/>
              </w:rPr>
            </w:pPr>
            <w:r>
              <w:rPr>
                <w:rFonts w:asciiTheme="minorHAnsi" w:hAnsiTheme="minorHAnsi" w:cstheme="minorHAnsi"/>
                <w:bCs/>
                <w:szCs w:val="24"/>
              </w:rPr>
              <w:t>(</w:t>
            </w:r>
            <w:r w:rsidR="0069543D" w:rsidRPr="00F14DBC">
              <w:rPr>
                <w:rFonts w:asciiTheme="minorHAnsi" w:hAnsiTheme="minorHAnsi" w:cstheme="minorHAnsi"/>
                <w:bCs/>
                <w:szCs w:val="24"/>
              </w:rPr>
              <w:t>Université Toulouse 2</w:t>
            </w:r>
            <w:r>
              <w:rPr>
                <w:rFonts w:asciiTheme="minorHAnsi" w:hAnsiTheme="minorHAnsi" w:cstheme="minorHAnsi"/>
                <w:bCs/>
                <w:szCs w:val="24"/>
              </w:rPr>
              <w:t>)</w:t>
            </w:r>
          </w:p>
          <w:p w14:paraId="736E4ED2" w14:textId="77777777" w:rsidR="00313D36" w:rsidRPr="00F14DBC" w:rsidRDefault="00313D36" w:rsidP="002C18A9">
            <w:pPr>
              <w:spacing w:line="240" w:lineRule="auto"/>
              <w:rPr>
                <w:rFonts w:asciiTheme="minorHAnsi" w:hAnsiTheme="minorHAnsi" w:cstheme="minorHAnsi"/>
                <w:bCs/>
                <w:szCs w:val="24"/>
              </w:rPr>
            </w:pPr>
          </w:p>
          <w:p w14:paraId="41B4A4AD" w14:textId="734F0506" w:rsidR="0020220E" w:rsidRPr="00F14DBC" w:rsidRDefault="0020220E" w:rsidP="00165A15">
            <w:pPr>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Qu’est-ce que j’ai appris</w:t>
            </w:r>
            <w:r w:rsidR="002F00E0" w:rsidRPr="00F14DBC">
              <w:rPr>
                <w:rFonts w:asciiTheme="minorHAnsi" w:hAnsiTheme="minorHAnsi" w:cstheme="minorHAnsi"/>
                <w:bCs/>
                <w:szCs w:val="24"/>
              </w:rPr>
              <w:t xml:space="preserve"> </w:t>
            </w:r>
            <w:r w:rsidRPr="00F14DBC">
              <w:rPr>
                <w:rFonts w:asciiTheme="minorHAnsi" w:hAnsiTheme="minorHAnsi" w:cstheme="minorHAnsi"/>
                <w:bCs/>
                <w:szCs w:val="24"/>
              </w:rPr>
              <w:t>aujourd’hui</w:t>
            </w:r>
            <w:r w:rsidR="008E0B21" w:rsidRPr="00F14DBC">
              <w:rPr>
                <w:rFonts w:asciiTheme="minorHAnsi" w:hAnsiTheme="minorHAnsi" w:cstheme="minorHAnsi"/>
                <w:bCs/>
                <w:szCs w:val="24"/>
              </w:rPr>
              <w:t> ?</w:t>
            </w:r>
          </w:p>
        </w:tc>
        <w:tc>
          <w:tcPr>
            <w:tcW w:w="2937" w:type="dxa"/>
            <w:tcBorders>
              <w:top w:val="single" w:sz="6" w:space="0" w:color="000000"/>
              <w:left w:val="single" w:sz="6" w:space="0" w:color="000000"/>
              <w:bottom w:val="single" w:sz="6" w:space="0" w:color="000000"/>
              <w:right w:val="single" w:sz="6" w:space="0" w:color="000000"/>
            </w:tcBorders>
            <w:shd w:val="clear" w:color="auto" w:fill="auto"/>
          </w:tcPr>
          <w:p w14:paraId="28FC41E8" w14:textId="63EE67A3" w:rsidR="00216BA5" w:rsidRPr="00F14DBC" w:rsidRDefault="00216BA5" w:rsidP="00165A15">
            <w:pPr>
              <w:spacing w:line="240" w:lineRule="auto"/>
              <w:ind w:left="284"/>
              <w:rPr>
                <w:rFonts w:asciiTheme="minorHAnsi" w:hAnsiTheme="minorHAnsi" w:cstheme="minorHAnsi"/>
                <w:szCs w:val="24"/>
              </w:rPr>
            </w:pPr>
          </w:p>
          <w:p w14:paraId="0622FB92" w14:textId="77777777" w:rsidR="003B2049" w:rsidRPr="00F14DBC" w:rsidRDefault="003B2049" w:rsidP="00165A15">
            <w:pPr>
              <w:spacing w:line="240" w:lineRule="auto"/>
              <w:ind w:left="284"/>
              <w:rPr>
                <w:rFonts w:asciiTheme="minorHAnsi" w:hAnsiTheme="minorHAnsi" w:cstheme="minorHAnsi"/>
                <w:szCs w:val="24"/>
              </w:rPr>
            </w:pPr>
          </w:p>
          <w:p w14:paraId="70792B75" w14:textId="77777777" w:rsidR="00216BA5" w:rsidRPr="00F14DBC" w:rsidRDefault="00216BA5" w:rsidP="00165A15">
            <w:pPr>
              <w:spacing w:line="240" w:lineRule="auto"/>
              <w:ind w:left="284"/>
              <w:jc w:val="center"/>
              <w:rPr>
                <w:rFonts w:asciiTheme="minorHAnsi" w:hAnsiTheme="minorHAnsi" w:cstheme="minorHAnsi"/>
                <w:bCs/>
                <w:szCs w:val="24"/>
              </w:rPr>
            </w:pPr>
            <w:r w:rsidRPr="00F14DBC">
              <w:rPr>
                <w:rFonts w:asciiTheme="minorHAnsi" w:hAnsiTheme="minorHAnsi" w:cstheme="minorHAnsi"/>
                <w:bCs/>
                <w:szCs w:val="24"/>
              </w:rPr>
              <w:t>Bilan de la session</w:t>
            </w:r>
          </w:p>
          <w:p w14:paraId="2EA092D1" w14:textId="3ABDE1A2" w:rsidR="004519AE" w:rsidRPr="00F14DBC" w:rsidRDefault="004519AE" w:rsidP="00165A15">
            <w:pPr>
              <w:spacing w:line="240" w:lineRule="auto"/>
              <w:ind w:left="284"/>
              <w:jc w:val="center"/>
              <w:rPr>
                <w:rFonts w:asciiTheme="minorHAnsi" w:hAnsiTheme="minorHAnsi" w:cstheme="minorHAnsi"/>
                <w:szCs w:val="24"/>
              </w:rPr>
            </w:pPr>
          </w:p>
          <w:p w14:paraId="612D2C52" w14:textId="77777777" w:rsidR="004519AE" w:rsidRPr="00F14DBC" w:rsidRDefault="004519AE" w:rsidP="00165A15">
            <w:pPr>
              <w:pStyle w:val="Corpsdetexte"/>
              <w:ind w:left="284"/>
              <w:rPr>
                <w:rFonts w:asciiTheme="minorHAnsi" w:hAnsiTheme="minorHAnsi" w:cstheme="minorHAnsi"/>
                <w:szCs w:val="24"/>
              </w:rPr>
            </w:pPr>
          </w:p>
          <w:p w14:paraId="1D0A422C" w14:textId="5EB47704" w:rsidR="004519AE" w:rsidRPr="00F14DBC" w:rsidRDefault="00DD2573" w:rsidP="00165A15">
            <w:pPr>
              <w:pStyle w:val="Corpsdetexte"/>
              <w:ind w:left="284"/>
              <w:rPr>
                <w:rFonts w:asciiTheme="minorHAnsi" w:hAnsiTheme="minorHAnsi" w:cstheme="minorHAnsi"/>
                <w:b/>
                <w:szCs w:val="24"/>
              </w:rPr>
            </w:pPr>
            <w:r w:rsidRPr="00F14DBC">
              <w:rPr>
                <w:rFonts w:asciiTheme="minorHAnsi" w:hAnsiTheme="minorHAnsi" w:cstheme="minorHAnsi"/>
                <w:b/>
                <w:szCs w:val="24"/>
              </w:rPr>
              <w:t>FIN</w:t>
            </w:r>
            <w:r w:rsidR="00013814" w:rsidRPr="00F14DBC">
              <w:rPr>
                <w:rFonts w:asciiTheme="minorHAnsi" w:hAnsiTheme="minorHAnsi" w:cstheme="minorHAnsi"/>
                <w:b/>
                <w:szCs w:val="24"/>
              </w:rPr>
              <w:t> </w:t>
            </w:r>
            <w:r w:rsidR="0041038F" w:rsidRPr="00F14DBC">
              <w:rPr>
                <w:rFonts w:asciiTheme="minorHAnsi" w:hAnsiTheme="minorHAnsi" w:cstheme="minorHAnsi"/>
                <w:b/>
                <w:szCs w:val="24"/>
              </w:rPr>
              <w:t>15</w:t>
            </w:r>
            <w:r w:rsidR="00216BA5" w:rsidRPr="00F14DBC">
              <w:rPr>
                <w:rFonts w:asciiTheme="minorHAnsi" w:hAnsiTheme="minorHAnsi" w:cstheme="minorHAnsi"/>
                <w:b/>
                <w:szCs w:val="24"/>
              </w:rPr>
              <w:t xml:space="preserve"> </w:t>
            </w:r>
            <w:r w:rsidRPr="00F14DBC">
              <w:rPr>
                <w:rFonts w:asciiTheme="minorHAnsi" w:hAnsiTheme="minorHAnsi" w:cstheme="minorHAnsi"/>
                <w:b/>
                <w:szCs w:val="24"/>
              </w:rPr>
              <w:t>H</w:t>
            </w:r>
          </w:p>
        </w:tc>
      </w:tr>
    </w:tbl>
    <w:p w14:paraId="6F0CEEE1" w14:textId="77777777" w:rsidR="004519AE" w:rsidRPr="00F14DBC" w:rsidRDefault="004519AE" w:rsidP="00165A15">
      <w:pPr>
        <w:spacing w:line="240" w:lineRule="auto"/>
        <w:ind w:left="284"/>
        <w:rPr>
          <w:rFonts w:asciiTheme="minorHAnsi" w:hAnsiTheme="minorHAnsi" w:cstheme="minorHAnsi"/>
          <w:szCs w:val="24"/>
        </w:rPr>
        <w:sectPr w:rsidR="004519AE" w:rsidRPr="00F14DBC" w:rsidSect="00841B34">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F834B1" w:rsidRDefault="00DD2573" w:rsidP="00F7311F">
      <w:pPr>
        <w:spacing w:line="276" w:lineRule="auto"/>
        <w:ind w:left="284"/>
        <w:rPr>
          <w:rFonts w:asciiTheme="minorHAnsi" w:hAnsiTheme="minorHAnsi" w:cstheme="minorHAnsi"/>
          <w:b/>
          <w:bCs/>
          <w:szCs w:val="24"/>
        </w:rPr>
      </w:pPr>
      <w:r w:rsidRPr="00F834B1">
        <w:rPr>
          <w:rFonts w:asciiTheme="minorHAnsi" w:hAnsiTheme="minorHAnsi" w:cstheme="minorHAnsi"/>
          <w:b/>
          <w:bCs/>
          <w:szCs w:val="24"/>
        </w:rPr>
        <w:lastRenderedPageBreak/>
        <w:t>PRÉSENTATION DE LA SESSION</w:t>
      </w:r>
    </w:p>
    <w:p w14:paraId="0B86430D" w14:textId="77777777" w:rsidR="003730DF" w:rsidRPr="00F834B1" w:rsidRDefault="003730DF" w:rsidP="00F7311F">
      <w:pPr>
        <w:spacing w:line="276" w:lineRule="auto"/>
        <w:rPr>
          <w:rFonts w:asciiTheme="minorHAnsi" w:hAnsiTheme="minorHAnsi" w:cstheme="minorHAnsi"/>
          <w:b/>
          <w:szCs w:val="24"/>
        </w:rPr>
      </w:pPr>
    </w:p>
    <w:p w14:paraId="0110D310" w14:textId="3980B1B0" w:rsidR="008F4F3A" w:rsidRPr="00F834B1" w:rsidRDefault="008F4F3A" w:rsidP="00F7311F">
      <w:pPr>
        <w:spacing w:line="276" w:lineRule="auto"/>
        <w:ind w:left="284"/>
        <w:rPr>
          <w:rFonts w:asciiTheme="minorHAnsi" w:hAnsiTheme="minorHAnsi" w:cstheme="minorHAnsi"/>
          <w:b/>
          <w:szCs w:val="24"/>
        </w:rPr>
      </w:pPr>
      <w:r w:rsidRPr="00F834B1">
        <w:rPr>
          <w:rFonts w:asciiTheme="minorHAnsi" w:hAnsiTheme="minorHAnsi" w:cstheme="minorHAnsi"/>
          <w:b/>
          <w:szCs w:val="24"/>
        </w:rPr>
        <w:t>PUBLIC</w:t>
      </w:r>
    </w:p>
    <w:p w14:paraId="79B52F05" w14:textId="1533BC67" w:rsidR="002F00E0" w:rsidRPr="00F834B1" w:rsidRDefault="002F00E0" w:rsidP="00F7311F">
      <w:pPr>
        <w:pStyle w:val="Standard"/>
        <w:spacing w:line="276" w:lineRule="auto"/>
        <w:ind w:left="284"/>
        <w:jc w:val="both"/>
        <w:rPr>
          <w:rFonts w:asciiTheme="minorHAnsi" w:hAnsiTheme="minorHAnsi" w:cstheme="minorHAnsi"/>
          <w:sz w:val="24"/>
          <w:szCs w:val="24"/>
        </w:rPr>
      </w:pPr>
      <w:r w:rsidRPr="00F834B1">
        <w:rPr>
          <w:rFonts w:asciiTheme="minorHAnsi" w:hAnsiTheme="minorHAnsi" w:cstheme="minorHAnsi"/>
          <w:sz w:val="24"/>
          <w:szCs w:val="24"/>
        </w:rPr>
        <w:t>Cette session de formation syndicale CGT s’adresse en particulier aux dirigeant-e-s et militant-e-s des organisations territoriales et professionnelles, de la confédération ainsi qu’aux mandaté-e-s dans des instances territoriales tel</w:t>
      </w:r>
      <w:r w:rsidR="00A84F3E" w:rsidRPr="00F834B1">
        <w:rPr>
          <w:rFonts w:asciiTheme="minorHAnsi" w:hAnsiTheme="minorHAnsi" w:cstheme="minorHAnsi"/>
          <w:sz w:val="24"/>
          <w:szCs w:val="24"/>
        </w:rPr>
        <w:t>le</w:t>
      </w:r>
      <w:r w:rsidRPr="00F834B1">
        <w:rPr>
          <w:rFonts w:asciiTheme="minorHAnsi" w:hAnsiTheme="minorHAnsi" w:cstheme="minorHAnsi"/>
          <w:sz w:val="24"/>
          <w:szCs w:val="24"/>
        </w:rPr>
        <w:t xml:space="preserve">s que les CESER, Commissions Paritaires, conseils de </w:t>
      </w:r>
      <w:r w:rsidR="00671401" w:rsidRPr="00F834B1">
        <w:rPr>
          <w:rFonts w:asciiTheme="minorHAnsi" w:hAnsiTheme="minorHAnsi" w:cstheme="minorHAnsi"/>
          <w:sz w:val="24"/>
          <w:szCs w:val="24"/>
        </w:rPr>
        <w:t xml:space="preserve">développement, </w:t>
      </w:r>
      <w:r w:rsidR="00A84F3E" w:rsidRPr="00F834B1">
        <w:rPr>
          <w:rFonts w:asciiTheme="minorHAnsi" w:hAnsiTheme="minorHAnsi" w:cstheme="minorHAnsi"/>
          <w:sz w:val="24"/>
          <w:szCs w:val="24"/>
        </w:rPr>
        <w:t>organismes de l’habitat et du logement ..</w:t>
      </w:r>
      <w:r w:rsidRPr="00F834B1">
        <w:rPr>
          <w:rFonts w:asciiTheme="minorHAnsi" w:hAnsiTheme="minorHAnsi" w:cstheme="minorHAnsi"/>
          <w:sz w:val="24"/>
          <w:szCs w:val="24"/>
        </w:rPr>
        <w:t>.</w:t>
      </w:r>
      <w:r w:rsidR="00A84F3E" w:rsidRPr="00F834B1">
        <w:rPr>
          <w:rFonts w:asciiTheme="minorHAnsi" w:hAnsiTheme="minorHAnsi" w:cstheme="minorHAnsi"/>
          <w:sz w:val="24"/>
          <w:szCs w:val="24"/>
        </w:rPr>
        <w:t xml:space="preserve"> et aux représentants syndicaux dans les Commissions d’information et aide au logement des CSE.</w:t>
      </w:r>
    </w:p>
    <w:p w14:paraId="6ECDE6B5" w14:textId="77777777" w:rsidR="00257824" w:rsidRPr="00F834B1" w:rsidRDefault="00257824" w:rsidP="00F7311F">
      <w:pPr>
        <w:spacing w:line="276" w:lineRule="auto"/>
        <w:rPr>
          <w:rFonts w:asciiTheme="minorHAnsi" w:hAnsiTheme="minorHAnsi" w:cstheme="minorHAnsi"/>
          <w:szCs w:val="24"/>
        </w:rPr>
      </w:pPr>
    </w:p>
    <w:p w14:paraId="405F48F4" w14:textId="1B2C44CE" w:rsidR="00301784" w:rsidRPr="00F834B1" w:rsidRDefault="00301784" w:rsidP="00F7311F">
      <w:pPr>
        <w:spacing w:line="276" w:lineRule="auto"/>
        <w:ind w:left="284"/>
        <w:rPr>
          <w:rFonts w:asciiTheme="minorHAnsi" w:hAnsiTheme="minorHAnsi" w:cstheme="minorHAnsi"/>
          <w:b/>
          <w:szCs w:val="24"/>
        </w:rPr>
      </w:pPr>
      <w:r w:rsidRPr="00F834B1">
        <w:rPr>
          <w:rFonts w:asciiTheme="minorHAnsi" w:hAnsiTheme="minorHAnsi" w:cstheme="minorHAnsi"/>
          <w:b/>
          <w:szCs w:val="24"/>
        </w:rPr>
        <w:t>OBJECTIFS</w:t>
      </w:r>
    </w:p>
    <w:p w14:paraId="0C584F4E" w14:textId="37D64850" w:rsidR="002F00E0" w:rsidRPr="00F834B1" w:rsidRDefault="002F00E0" w:rsidP="00F7311F">
      <w:pPr>
        <w:spacing w:line="276" w:lineRule="auto"/>
        <w:ind w:left="284"/>
        <w:rPr>
          <w:rFonts w:asciiTheme="minorHAnsi" w:hAnsiTheme="minorHAnsi" w:cstheme="minorHAnsi"/>
          <w:bCs/>
          <w:szCs w:val="24"/>
        </w:rPr>
      </w:pPr>
      <w:r w:rsidRPr="00F834B1">
        <w:rPr>
          <w:rFonts w:asciiTheme="minorHAnsi" w:hAnsiTheme="minorHAnsi" w:cstheme="minorHAnsi"/>
          <w:bCs/>
          <w:szCs w:val="24"/>
        </w:rPr>
        <w:t xml:space="preserve">La formation vise à solliciter une réflexion </w:t>
      </w:r>
      <w:r w:rsidR="00622B2F" w:rsidRPr="00F834B1">
        <w:rPr>
          <w:rFonts w:asciiTheme="minorHAnsi" w:hAnsiTheme="minorHAnsi" w:cstheme="minorHAnsi"/>
          <w:bCs/>
          <w:szCs w:val="24"/>
        </w:rPr>
        <w:t xml:space="preserve">pour </w:t>
      </w:r>
      <w:r w:rsidRPr="00F834B1">
        <w:rPr>
          <w:rFonts w:asciiTheme="minorHAnsi" w:hAnsiTheme="minorHAnsi" w:cstheme="minorHAnsi"/>
          <w:bCs/>
          <w:szCs w:val="24"/>
        </w:rPr>
        <w:t>l’action syndicale au niveau des territoires</w:t>
      </w:r>
      <w:r w:rsidR="00622B2F" w:rsidRPr="00F834B1">
        <w:rPr>
          <w:rFonts w:asciiTheme="minorHAnsi" w:hAnsiTheme="minorHAnsi" w:cstheme="minorHAnsi"/>
          <w:bCs/>
          <w:szCs w:val="24"/>
        </w:rPr>
        <w:t>,</w:t>
      </w:r>
      <w:r w:rsidRPr="00F834B1">
        <w:rPr>
          <w:rFonts w:asciiTheme="minorHAnsi" w:hAnsiTheme="minorHAnsi" w:cstheme="minorHAnsi"/>
          <w:bCs/>
          <w:szCs w:val="24"/>
        </w:rPr>
        <w:t xml:space="preserve"> </w:t>
      </w:r>
      <w:r w:rsidR="00622B2F" w:rsidRPr="00F834B1">
        <w:rPr>
          <w:rFonts w:asciiTheme="minorHAnsi" w:hAnsiTheme="minorHAnsi" w:cstheme="minorHAnsi"/>
          <w:bCs/>
          <w:szCs w:val="24"/>
        </w:rPr>
        <w:t xml:space="preserve">dans leurs diversités et au plus près des travailleurs et des populations, </w:t>
      </w:r>
      <w:r w:rsidRPr="00F834B1">
        <w:rPr>
          <w:rFonts w:asciiTheme="minorHAnsi" w:hAnsiTheme="minorHAnsi" w:cstheme="minorHAnsi"/>
          <w:bCs/>
          <w:szCs w:val="24"/>
        </w:rPr>
        <w:t xml:space="preserve">à partir d’un questionnement </w:t>
      </w:r>
      <w:r w:rsidR="002D61EC" w:rsidRPr="00F834B1">
        <w:rPr>
          <w:rFonts w:asciiTheme="minorHAnsi" w:hAnsiTheme="minorHAnsi" w:cstheme="minorHAnsi"/>
          <w:bCs/>
          <w:szCs w:val="24"/>
        </w:rPr>
        <w:t>et d’apports de connaissances universitaires</w:t>
      </w:r>
      <w:r w:rsidR="00622B2F" w:rsidRPr="00F834B1">
        <w:rPr>
          <w:rFonts w:asciiTheme="minorHAnsi" w:hAnsiTheme="minorHAnsi" w:cstheme="minorHAnsi"/>
          <w:bCs/>
          <w:szCs w:val="24"/>
        </w:rPr>
        <w:t xml:space="preserve"> </w:t>
      </w:r>
      <w:r w:rsidRPr="00F834B1">
        <w:rPr>
          <w:rFonts w:asciiTheme="minorHAnsi" w:hAnsiTheme="minorHAnsi" w:cstheme="minorHAnsi"/>
          <w:bCs/>
          <w:szCs w:val="24"/>
        </w:rPr>
        <w:t>sur ce que veut dire habiter un territoire</w:t>
      </w:r>
      <w:r w:rsidR="00622B2F" w:rsidRPr="00F834B1">
        <w:rPr>
          <w:rFonts w:asciiTheme="minorHAnsi" w:hAnsiTheme="minorHAnsi" w:cstheme="minorHAnsi"/>
          <w:bCs/>
          <w:szCs w:val="24"/>
        </w:rPr>
        <w:t xml:space="preserve">, ce que sont </w:t>
      </w:r>
      <w:r w:rsidR="007C25C0" w:rsidRPr="00F834B1">
        <w:rPr>
          <w:rFonts w:asciiTheme="minorHAnsi" w:hAnsiTheme="minorHAnsi" w:cstheme="minorHAnsi"/>
          <w:bCs/>
          <w:szCs w:val="24"/>
        </w:rPr>
        <w:t>les inégalités territoriales</w:t>
      </w:r>
      <w:r w:rsidR="00622B2F" w:rsidRPr="00F834B1">
        <w:rPr>
          <w:rFonts w:asciiTheme="minorHAnsi" w:hAnsiTheme="minorHAnsi" w:cstheme="minorHAnsi"/>
          <w:bCs/>
          <w:szCs w:val="24"/>
        </w:rPr>
        <w:t>, les rôles et les évolutions des politiques publiques</w:t>
      </w:r>
      <w:r w:rsidR="007C25C0" w:rsidRPr="00F834B1">
        <w:rPr>
          <w:rFonts w:asciiTheme="minorHAnsi" w:hAnsiTheme="minorHAnsi" w:cstheme="minorHAnsi"/>
          <w:bCs/>
          <w:szCs w:val="24"/>
        </w:rPr>
        <w:t>.</w:t>
      </w:r>
      <w:r w:rsidR="002850AB" w:rsidRPr="00F834B1">
        <w:rPr>
          <w:rFonts w:asciiTheme="minorHAnsi" w:hAnsiTheme="minorHAnsi" w:cstheme="minorHAnsi"/>
          <w:bCs/>
          <w:szCs w:val="24"/>
        </w:rPr>
        <w:t xml:space="preserve"> </w:t>
      </w:r>
    </w:p>
    <w:p w14:paraId="02053A57" w14:textId="77777777" w:rsidR="00A7457F" w:rsidRPr="00F834B1" w:rsidRDefault="00A7457F" w:rsidP="00F7311F">
      <w:pPr>
        <w:spacing w:line="276" w:lineRule="auto"/>
        <w:ind w:left="284"/>
        <w:rPr>
          <w:rFonts w:asciiTheme="minorHAnsi" w:hAnsiTheme="minorHAnsi" w:cstheme="minorHAnsi"/>
          <w:szCs w:val="24"/>
        </w:rPr>
      </w:pPr>
    </w:p>
    <w:p w14:paraId="61A207F5" w14:textId="46808741" w:rsidR="00242170" w:rsidRPr="00F834B1" w:rsidRDefault="005C7651" w:rsidP="00F7311F">
      <w:pPr>
        <w:spacing w:line="276" w:lineRule="auto"/>
        <w:ind w:left="284"/>
        <w:rPr>
          <w:rFonts w:asciiTheme="minorHAnsi" w:hAnsiTheme="minorHAnsi" w:cstheme="minorHAnsi"/>
          <w:b/>
          <w:szCs w:val="24"/>
        </w:rPr>
      </w:pPr>
      <w:r w:rsidRPr="00F834B1">
        <w:rPr>
          <w:rFonts w:asciiTheme="minorHAnsi" w:hAnsiTheme="minorHAnsi" w:cstheme="minorHAnsi"/>
          <w:b/>
          <w:szCs w:val="24"/>
        </w:rPr>
        <w:t>TH</w:t>
      </w:r>
      <w:r w:rsidR="0085121B" w:rsidRPr="00F834B1">
        <w:rPr>
          <w:rFonts w:asciiTheme="minorHAnsi" w:hAnsiTheme="minorHAnsi" w:cstheme="minorHAnsi"/>
          <w:b/>
          <w:szCs w:val="24"/>
        </w:rPr>
        <w:t>É</w:t>
      </w:r>
      <w:r w:rsidRPr="00F834B1">
        <w:rPr>
          <w:rFonts w:asciiTheme="minorHAnsi" w:hAnsiTheme="minorHAnsi" w:cstheme="minorHAnsi"/>
          <w:b/>
          <w:szCs w:val="24"/>
        </w:rPr>
        <w:t>MATIQUES</w:t>
      </w:r>
    </w:p>
    <w:p w14:paraId="4BD199AF" w14:textId="32A0F05E" w:rsidR="00F14DBC" w:rsidRPr="00F834B1" w:rsidRDefault="00F14DBC" w:rsidP="00F7311F">
      <w:pPr>
        <w:spacing w:line="276" w:lineRule="auto"/>
        <w:ind w:left="284"/>
        <w:rPr>
          <w:rFonts w:asciiTheme="minorHAnsi" w:hAnsiTheme="minorHAnsi" w:cstheme="minorHAnsi"/>
          <w:bCs/>
          <w:szCs w:val="24"/>
        </w:rPr>
      </w:pPr>
      <w:r w:rsidRPr="00F834B1">
        <w:rPr>
          <w:rFonts w:asciiTheme="minorHAnsi" w:hAnsiTheme="minorHAnsi" w:cstheme="minorHAnsi"/>
          <w:bCs/>
          <w:szCs w:val="24"/>
        </w:rPr>
        <w:t>Ce qu’habiter veut dire </w:t>
      </w:r>
      <w:r w:rsidR="00165FC0" w:rsidRPr="00F834B1">
        <w:rPr>
          <w:rFonts w:asciiTheme="minorHAnsi" w:hAnsiTheme="minorHAnsi" w:cstheme="minorHAnsi"/>
          <w:bCs/>
          <w:szCs w:val="24"/>
        </w:rPr>
        <w:t>en intégrant les dimensions environnementales</w:t>
      </w:r>
    </w:p>
    <w:p w14:paraId="2A031B0B" w14:textId="63320EAD" w:rsidR="00F14DBC" w:rsidRPr="00F834B1" w:rsidRDefault="00165FC0" w:rsidP="00F7311F">
      <w:pPr>
        <w:spacing w:line="276" w:lineRule="auto"/>
        <w:ind w:left="284"/>
        <w:rPr>
          <w:rFonts w:asciiTheme="minorHAnsi" w:hAnsiTheme="minorHAnsi" w:cstheme="minorHAnsi"/>
          <w:bCs/>
          <w:szCs w:val="24"/>
        </w:rPr>
      </w:pPr>
      <w:r w:rsidRPr="00F834B1">
        <w:rPr>
          <w:rFonts w:asciiTheme="minorHAnsi" w:hAnsiTheme="minorHAnsi" w:cstheme="minorHAnsi"/>
          <w:bCs/>
          <w:szCs w:val="24"/>
        </w:rPr>
        <w:t>Les i</w:t>
      </w:r>
      <w:r w:rsidR="00F14DBC" w:rsidRPr="00F834B1">
        <w:rPr>
          <w:rFonts w:asciiTheme="minorHAnsi" w:hAnsiTheme="minorHAnsi" w:cstheme="minorHAnsi"/>
          <w:bCs/>
          <w:szCs w:val="24"/>
        </w:rPr>
        <w:t>négalités territoriales d’accès</w:t>
      </w:r>
    </w:p>
    <w:p w14:paraId="67A58AF5" w14:textId="0041678B" w:rsidR="00F14DBC" w:rsidRPr="00F834B1" w:rsidRDefault="00165FC0" w:rsidP="00F7311F">
      <w:pPr>
        <w:spacing w:line="276" w:lineRule="auto"/>
        <w:ind w:left="284"/>
        <w:rPr>
          <w:rFonts w:asciiTheme="minorHAnsi" w:hAnsiTheme="minorHAnsi" w:cstheme="minorHAnsi"/>
          <w:bCs/>
          <w:szCs w:val="24"/>
        </w:rPr>
      </w:pPr>
      <w:r w:rsidRPr="00F834B1">
        <w:rPr>
          <w:rFonts w:asciiTheme="minorHAnsi" w:hAnsiTheme="minorHAnsi" w:cstheme="minorHAnsi"/>
          <w:bCs/>
          <w:szCs w:val="24"/>
        </w:rPr>
        <w:t>Les p</w:t>
      </w:r>
      <w:r w:rsidR="00F14DBC" w:rsidRPr="00F834B1">
        <w:rPr>
          <w:rFonts w:asciiTheme="minorHAnsi" w:hAnsiTheme="minorHAnsi" w:cstheme="minorHAnsi"/>
          <w:bCs/>
          <w:szCs w:val="24"/>
        </w:rPr>
        <w:t xml:space="preserve">olitiques publiques </w:t>
      </w:r>
      <w:r w:rsidRPr="00F834B1">
        <w:rPr>
          <w:rFonts w:asciiTheme="minorHAnsi" w:hAnsiTheme="minorHAnsi" w:cstheme="minorHAnsi"/>
          <w:bCs/>
          <w:szCs w:val="24"/>
        </w:rPr>
        <w:t>: accès aux services publics, aux soins, au logement, aux transports …</w:t>
      </w:r>
      <w:r w:rsidR="00375600" w:rsidRPr="00F834B1">
        <w:rPr>
          <w:rFonts w:asciiTheme="minorHAnsi" w:hAnsiTheme="minorHAnsi" w:cstheme="minorHAnsi"/>
          <w:bCs/>
          <w:szCs w:val="24"/>
        </w:rPr>
        <w:t xml:space="preserve"> et en lien avec les évolutions du travail</w:t>
      </w:r>
      <w:r w:rsidR="00295C2E">
        <w:rPr>
          <w:rFonts w:asciiTheme="minorHAnsi" w:hAnsiTheme="minorHAnsi" w:cstheme="minorHAnsi"/>
          <w:bCs/>
          <w:szCs w:val="24"/>
        </w:rPr>
        <w:t xml:space="preserve">. </w:t>
      </w:r>
    </w:p>
    <w:p w14:paraId="40E5C2E7" w14:textId="436B286D" w:rsidR="00400021" w:rsidRPr="00F834B1" w:rsidRDefault="00400021" w:rsidP="00F7311F">
      <w:pPr>
        <w:spacing w:line="276" w:lineRule="auto"/>
        <w:ind w:left="284"/>
        <w:rPr>
          <w:rFonts w:asciiTheme="minorHAnsi" w:hAnsiTheme="minorHAnsi" w:cstheme="minorHAnsi"/>
          <w:szCs w:val="24"/>
        </w:rPr>
      </w:pPr>
    </w:p>
    <w:p w14:paraId="00FAAC5A" w14:textId="435D13C5" w:rsidR="003730DF" w:rsidRPr="00F834B1" w:rsidRDefault="003730DF" w:rsidP="00F7311F">
      <w:pPr>
        <w:spacing w:line="276" w:lineRule="auto"/>
        <w:ind w:left="284"/>
        <w:rPr>
          <w:rFonts w:asciiTheme="minorHAnsi" w:hAnsiTheme="minorHAnsi" w:cstheme="minorHAnsi"/>
          <w:b/>
          <w:bCs/>
          <w:szCs w:val="24"/>
        </w:rPr>
      </w:pPr>
      <w:r w:rsidRPr="00F834B1">
        <w:rPr>
          <w:rFonts w:asciiTheme="minorHAnsi" w:hAnsiTheme="minorHAnsi" w:cstheme="minorHAnsi"/>
          <w:b/>
          <w:bCs/>
          <w:szCs w:val="24"/>
        </w:rPr>
        <w:t>SEANCES</w:t>
      </w:r>
    </w:p>
    <w:p w14:paraId="4B68F8BB" w14:textId="1C406EB1" w:rsidR="007C25C0" w:rsidRPr="00F834B1" w:rsidRDefault="007C25C0" w:rsidP="00F7311F">
      <w:pPr>
        <w:spacing w:line="276" w:lineRule="auto"/>
        <w:ind w:left="284"/>
        <w:rPr>
          <w:rFonts w:asciiTheme="minorHAnsi" w:hAnsiTheme="minorHAnsi" w:cstheme="minorHAnsi"/>
          <w:bCs/>
          <w:szCs w:val="24"/>
        </w:rPr>
      </w:pPr>
      <w:r w:rsidRPr="00F834B1">
        <w:rPr>
          <w:rFonts w:asciiTheme="minorHAnsi" w:hAnsiTheme="minorHAnsi" w:cstheme="minorHAnsi"/>
          <w:b/>
          <w:i/>
          <w:iCs/>
          <w:szCs w:val="24"/>
        </w:rPr>
        <w:t>De la production de l’espace au droit à la ville</w:t>
      </w:r>
      <w:r w:rsidRPr="00F834B1">
        <w:rPr>
          <w:rFonts w:asciiTheme="minorHAnsi" w:hAnsiTheme="minorHAnsi" w:cstheme="minorHAnsi"/>
          <w:bCs/>
          <w:szCs w:val="24"/>
        </w:rPr>
        <w:t> : L’espace</w:t>
      </w:r>
      <w:r w:rsidR="00D95B45" w:rsidRPr="00F834B1">
        <w:rPr>
          <w:rFonts w:asciiTheme="minorHAnsi" w:hAnsiTheme="minorHAnsi" w:cstheme="minorHAnsi"/>
          <w:bCs/>
          <w:szCs w:val="24"/>
        </w:rPr>
        <w:t xml:space="preserve">, pensé dans la perspective de Henri Lefebvre, </w:t>
      </w:r>
      <w:r w:rsidRPr="00F834B1">
        <w:rPr>
          <w:rFonts w:asciiTheme="minorHAnsi" w:hAnsiTheme="minorHAnsi" w:cstheme="minorHAnsi"/>
          <w:bCs/>
          <w:szCs w:val="24"/>
        </w:rPr>
        <w:t xml:space="preserve">n’est pas un cadre passif où se déroulent les événements </w:t>
      </w:r>
      <w:r w:rsidR="00D95B45" w:rsidRPr="00F834B1">
        <w:rPr>
          <w:rFonts w:asciiTheme="minorHAnsi" w:hAnsiTheme="minorHAnsi" w:cstheme="minorHAnsi"/>
          <w:bCs/>
          <w:szCs w:val="24"/>
        </w:rPr>
        <w:t>humains, mais un produit social. Il est continûment produit et reproduit par les pratiques sociales, économiques et politiques. Lié à la production de l’espace</w:t>
      </w:r>
      <w:r w:rsidR="00F14DBC" w:rsidRPr="00F834B1">
        <w:rPr>
          <w:rFonts w:asciiTheme="minorHAnsi" w:hAnsiTheme="minorHAnsi" w:cstheme="minorHAnsi"/>
          <w:bCs/>
          <w:szCs w:val="24"/>
        </w:rPr>
        <w:t xml:space="preserve"> il </w:t>
      </w:r>
      <w:r w:rsidR="00165FC0" w:rsidRPr="00F834B1">
        <w:rPr>
          <w:rFonts w:asciiTheme="minorHAnsi" w:hAnsiTheme="minorHAnsi" w:cstheme="minorHAnsi"/>
          <w:bCs/>
          <w:szCs w:val="24"/>
        </w:rPr>
        <w:t xml:space="preserve">y </w:t>
      </w:r>
      <w:r w:rsidR="00F14DBC" w:rsidRPr="00F834B1">
        <w:rPr>
          <w:rFonts w:asciiTheme="minorHAnsi" w:hAnsiTheme="minorHAnsi" w:cstheme="minorHAnsi"/>
          <w:bCs/>
          <w:szCs w:val="24"/>
        </w:rPr>
        <w:t>a</w:t>
      </w:r>
      <w:r w:rsidR="00D95B45" w:rsidRPr="00F834B1">
        <w:rPr>
          <w:rFonts w:asciiTheme="minorHAnsi" w:hAnsiTheme="minorHAnsi" w:cstheme="minorHAnsi"/>
          <w:bCs/>
          <w:szCs w:val="24"/>
        </w:rPr>
        <w:t xml:space="preserve"> le droit à la ville. La manière dont l’espace est produit influence directement qui a accès à la ville et comment</w:t>
      </w:r>
      <w:r w:rsidR="00F14DBC" w:rsidRPr="00F834B1">
        <w:rPr>
          <w:rFonts w:asciiTheme="minorHAnsi" w:hAnsiTheme="minorHAnsi" w:cstheme="minorHAnsi"/>
          <w:bCs/>
          <w:szCs w:val="24"/>
        </w:rPr>
        <w:t xml:space="preserve"> ceux qui y ont accès</w:t>
      </w:r>
      <w:r w:rsidR="00E26E7C" w:rsidRPr="00F834B1">
        <w:rPr>
          <w:rFonts w:asciiTheme="minorHAnsi" w:hAnsiTheme="minorHAnsi" w:cstheme="minorHAnsi"/>
          <w:bCs/>
          <w:szCs w:val="24"/>
        </w:rPr>
        <w:t xml:space="preserve"> peuvent s’approprier </w:t>
      </w:r>
      <w:r w:rsidR="00F14DBC" w:rsidRPr="00F834B1">
        <w:rPr>
          <w:rFonts w:asciiTheme="minorHAnsi" w:hAnsiTheme="minorHAnsi" w:cstheme="minorHAnsi"/>
          <w:bCs/>
          <w:szCs w:val="24"/>
        </w:rPr>
        <w:t xml:space="preserve">– au sens d’apprivoiser- </w:t>
      </w:r>
      <w:r w:rsidR="00E26E7C" w:rsidRPr="00F834B1">
        <w:rPr>
          <w:rFonts w:asciiTheme="minorHAnsi" w:hAnsiTheme="minorHAnsi" w:cstheme="minorHAnsi"/>
          <w:bCs/>
          <w:szCs w:val="24"/>
        </w:rPr>
        <w:t xml:space="preserve">cet espace. </w:t>
      </w:r>
      <w:r w:rsidR="00CD1C6E">
        <w:rPr>
          <w:rFonts w:asciiTheme="minorHAnsi" w:hAnsiTheme="minorHAnsi" w:cstheme="minorHAnsi"/>
          <w:bCs/>
          <w:szCs w:val="24"/>
        </w:rPr>
        <w:t>Dans cette perspective, « habiter le territoire » implique de reconnaître le droit des habitants à une ville qui leur appartient, à travers la participation, l’égalité d’accès, et une réflexion critique sur la production de l’espace.</w:t>
      </w:r>
    </w:p>
    <w:p w14:paraId="40552852" w14:textId="77777777" w:rsidR="00E26E7C" w:rsidRPr="00F834B1" w:rsidRDefault="00E26E7C" w:rsidP="00F7311F">
      <w:pPr>
        <w:spacing w:line="276" w:lineRule="auto"/>
        <w:ind w:left="284"/>
        <w:rPr>
          <w:rFonts w:asciiTheme="minorHAnsi" w:hAnsiTheme="minorHAnsi" w:cstheme="minorHAnsi"/>
          <w:bCs/>
          <w:szCs w:val="24"/>
        </w:rPr>
      </w:pPr>
    </w:p>
    <w:p w14:paraId="2113789C" w14:textId="527FA5F2" w:rsidR="002D63D6" w:rsidRDefault="00E26E7C" w:rsidP="00F7311F">
      <w:pPr>
        <w:pStyle w:val="Corpsdetexte"/>
        <w:spacing w:line="276" w:lineRule="auto"/>
        <w:ind w:left="284"/>
        <w:jc w:val="both"/>
        <w:rPr>
          <w:rFonts w:asciiTheme="minorHAnsi" w:hAnsiTheme="minorHAnsi" w:cstheme="minorHAnsi"/>
          <w:b/>
          <w:i/>
          <w:iCs/>
          <w:szCs w:val="24"/>
        </w:rPr>
      </w:pPr>
      <w:r w:rsidRPr="00F834B1">
        <w:rPr>
          <w:rFonts w:asciiTheme="minorHAnsi" w:hAnsiTheme="minorHAnsi" w:cstheme="minorHAnsi"/>
          <w:b/>
          <w:i/>
          <w:iCs/>
          <w:szCs w:val="24"/>
        </w:rPr>
        <w:t>Les services publics</w:t>
      </w:r>
      <w:r w:rsidR="002D63D6" w:rsidRPr="00F834B1">
        <w:rPr>
          <w:rFonts w:asciiTheme="minorHAnsi" w:hAnsiTheme="minorHAnsi" w:cstheme="minorHAnsi"/>
          <w:b/>
          <w:i/>
          <w:iCs/>
          <w:szCs w:val="24"/>
        </w:rPr>
        <w:t xml:space="preserve"> </w:t>
      </w:r>
    </w:p>
    <w:p w14:paraId="060E1786" w14:textId="29434E27" w:rsidR="00F7311F" w:rsidRPr="00F7311F" w:rsidRDefault="00F7311F" w:rsidP="00F7311F">
      <w:pPr>
        <w:pStyle w:val="Corpsdetexte"/>
        <w:spacing w:line="276" w:lineRule="auto"/>
        <w:ind w:left="284"/>
        <w:jc w:val="both"/>
        <w:rPr>
          <w:rFonts w:asciiTheme="minorHAnsi" w:hAnsiTheme="minorHAnsi" w:cstheme="minorHAnsi"/>
          <w:b/>
          <w:i/>
          <w:iCs/>
          <w:szCs w:val="24"/>
        </w:rPr>
      </w:pPr>
      <w:r w:rsidRPr="00F7311F">
        <w:rPr>
          <w:rFonts w:asciiTheme="minorHAnsi" w:hAnsiTheme="minorHAnsi" w:cstheme="minorHAnsi"/>
        </w:rPr>
        <w:t>Durant cette session, on s'attachera d'abord à rappeler l'origine de la notion de service public et les principes sur lesquels elle repose en France et dans l'Union Européenne. On analysera ensuite les multiples processus politiques et économiques qui ont conduit, tant au niveau national qu'international, à impulser une réorganisation et un redéploiement spatial des services publics au nom de leur rationalisation. On discutera enfin des nombreux problèmes que peut poser cette "adaptation" : détérioration des conditions de travail et de la qualité de certains services, difficulté d'accès, fragilisation de certains territoires, accroissement des inégalités.</w:t>
      </w:r>
    </w:p>
    <w:p w14:paraId="34BBC04F" w14:textId="77777777" w:rsidR="002D63D6" w:rsidRPr="00F834B1" w:rsidRDefault="002D63D6" w:rsidP="00F7311F">
      <w:pPr>
        <w:pStyle w:val="Corpsdetexte"/>
        <w:spacing w:line="276" w:lineRule="auto"/>
        <w:ind w:left="284"/>
        <w:jc w:val="both"/>
        <w:rPr>
          <w:rFonts w:asciiTheme="minorHAnsi" w:hAnsiTheme="minorHAnsi" w:cstheme="minorHAnsi"/>
          <w:bCs/>
          <w:i/>
          <w:iCs/>
          <w:szCs w:val="24"/>
        </w:rPr>
      </w:pPr>
    </w:p>
    <w:p w14:paraId="3EAA042C" w14:textId="1B6EDE55" w:rsidR="00671401" w:rsidRPr="00F834B1" w:rsidRDefault="002D63D6" w:rsidP="00F7311F">
      <w:pPr>
        <w:pStyle w:val="Corpsdetexte"/>
        <w:spacing w:line="276" w:lineRule="auto"/>
        <w:ind w:left="284"/>
        <w:jc w:val="both"/>
        <w:rPr>
          <w:rFonts w:asciiTheme="minorHAnsi" w:hAnsiTheme="minorHAnsi" w:cstheme="minorHAnsi"/>
          <w:b/>
          <w:i/>
          <w:iCs/>
          <w:szCs w:val="24"/>
        </w:rPr>
      </w:pPr>
      <w:r w:rsidRPr="00F834B1">
        <w:rPr>
          <w:rFonts w:asciiTheme="minorHAnsi" w:hAnsiTheme="minorHAnsi" w:cstheme="minorHAnsi"/>
          <w:b/>
          <w:i/>
          <w:iCs/>
          <w:szCs w:val="24"/>
        </w:rPr>
        <w:t>Politiques de logement</w:t>
      </w:r>
    </w:p>
    <w:p w14:paraId="1F7F3513" w14:textId="6E23CB6D" w:rsidR="002D63D6" w:rsidRPr="00F834B1" w:rsidRDefault="002D63D6" w:rsidP="00F7311F">
      <w:pPr>
        <w:pStyle w:val="Corpsdetexte"/>
        <w:spacing w:line="276" w:lineRule="auto"/>
        <w:ind w:left="284"/>
        <w:jc w:val="both"/>
        <w:rPr>
          <w:rFonts w:asciiTheme="minorHAnsi" w:hAnsiTheme="minorHAnsi" w:cstheme="minorHAnsi"/>
          <w:bCs/>
          <w:i/>
          <w:iCs/>
          <w:szCs w:val="24"/>
        </w:rPr>
      </w:pPr>
    </w:p>
    <w:p w14:paraId="0D75F098" w14:textId="77777777" w:rsidR="00795808" w:rsidRPr="00F834B1" w:rsidRDefault="002D63D6" w:rsidP="00F7311F">
      <w:pPr>
        <w:widowControl w:val="0"/>
        <w:autoSpaceDE w:val="0"/>
        <w:autoSpaceDN w:val="0"/>
        <w:spacing w:line="276" w:lineRule="auto"/>
        <w:ind w:left="284"/>
        <w:rPr>
          <w:rFonts w:asciiTheme="minorHAnsi" w:hAnsiTheme="minorHAnsi" w:cstheme="minorHAnsi"/>
          <w:szCs w:val="24"/>
          <w:lang w:eastAsia="en-US"/>
        </w:rPr>
      </w:pPr>
      <w:r w:rsidRPr="00F834B1">
        <w:rPr>
          <w:rFonts w:asciiTheme="minorHAnsi" w:hAnsiTheme="minorHAnsi" w:cstheme="minorHAnsi"/>
          <w:b/>
          <w:bCs/>
          <w:i/>
          <w:iCs/>
          <w:szCs w:val="24"/>
          <w:lang w:eastAsia="en-US"/>
        </w:rPr>
        <w:t>Territoires oubliés et conflictualité en milieu rural</w:t>
      </w:r>
      <w:r w:rsidR="00795808" w:rsidRPr="00F834B1">
        <w:rPr>
          <w:rFonts w:asciiTheme="minorHAnsi" w:hAnsiTheme="minorHAnsi" w:cstheme="minorHAnsi"/>
          <w:szCs w:val="24"/>
          <w:lang w:eastAsia="en-US"/>
        </w:rPr>
        <w:t xml:space="preserve"> </w:t>
      </w:r>
    </w:p>
    <w:p w14:paraId="49497099" w14:textId="77777777" w:rsidR="00F7311F" w:rsidRDefault="00795808" w:rsidP="00F7311F">
      <w:pPr>
        <w:widowControl w:val="0"/>
        <w:autoSpaceDE w:val="0"/>
        <w:autoSpaceDN w:val="0"/>
        <w:spacing w:line="276" w:lineRule="auto"/>
        <w:ind w:left="284"/>
        <w:rPr>
          <w:rFonts w:asciiTheme="minorHAnsi" w:hAnsiTheme="minorHAnsi" w:cstheme="minorHAnsi"/>
          <w:b/>
          <w:szCs w:val="24"/>
        </w:rPr>
      </w:pPr>
      <w:r w:rsidRPr="00F834B1">
        <w:rPr>
          <w:rFonts w:asciiTheme="minorHAnsi" w:hAnsiTheme="minorHAnsi" w:cstheme="minorHAnsi"/>
          <w:szCs w:val="24"/>
          <w:lang w:eastAsia="en-US"/>
        </w:rPr>
        <w:t xml:space="preserve">Quelle est la singularité des territoires ruraux en termes de classes sociales et de luttes collectives ? </w:t>
      </w:r>
      <w:r w:rsidRPr="00F834B1">
        <w:rPr>
          <w:rFonts w:asciiTheme="minorHAnsi" w:hAnsiTheme="minorHAnsi" w:cstheme="minorHAnsi"/>
          <w:szCs w:val="24"/>
          <w:lang w:eastAsia="en-US"/>
        </w:rPr>
        <w:lastRenderedPageBreak/>
        <w:t>L’intervention vise à donner des éléments généraux sur la sociologie des campagnes françaises, tout en abordant les enjeux du syndicalisme en milieu rural à partir de cas concrets. Elle mettra l’accent sur les mutations de la conflictualité sociale et politique dans les territoires ruraux depuis les années 1970 avec notamment la désindustrialisation et la croissance de l’extrême-droite.</w:t>
      </w:r>
    </w:p>
    <w:p w14:paraId="17448FD3" w14:textId="77777777" w:rsidR="00F7311F" w:rsidRDefault="00F7311F" w:rsidP="00F7311F">
      <w:pPr>
        <w:widowControl w:val="0"/>
        <w:autoSpaceDE w:val="0"/>
        <w:autoSpaceDN w:val="0"/>
        <w:spacing w:line="276" w:lineRule="auto"/>
        <w:ind w:left="284"/>
        <w:rPr>
          <w:rFonts w:asciiTheme="minorHAnsi" w:hAnsiTheme="minorHAnsi" w:cstheme="minorHAnsi"/>
          <w:b/>
          <w:szCs w:val="24"/>
        </w:rPr>
      </w:pPr>
    </w:p>
    <w:p w14:paraId="5890E702" w14:textId="21716BE2" w:rsidR="00E26E7C" w:rsidRPr="00F7311F" w:rsidRDefault="00E26E7C" w:rsidP="00F7311F">
      <w:pPr>
        <w:widowControl w:val="0"/>
        <w:autoSpaceDE w:val="0"/>
        <w:autoSpaceDN w:val="0"/>
        <w:spacing w:line="276" w:lineRule="auto"/>
        <w:ind w:left="284"/>
        <w:rPr>
          <w:rFonts w:asciiTheme="minorHAnsi" w:hAnsiTheme="minorHAnsi" w:cstheme="minorHAnsi"/>
          <w:b/>
          <w:szCs w:val="24"/>
        </w:rPr>
      </w:pPr>
      <w:r w:rsidRPr="00F834B1">
        <w:rPr>
          <w:rFonts w:asciiTheme="minorHAnsi" w:hAnsiTheme="minorHAnsi" w:cstheme="minorHAnsi"/>
          <w:b/>
          <w:i/>
          <w:iCs/>
          <w:szCs w:val="24"/>
        </w:rPr>
        <w:t>La ville hostile et les résistances urbaines</w:t>
      </w:r>
    </w:p>
    <w:p w14:paraId="3C2BCC22" w14:textId="3C4E5982" w:rsidR="00773ADD" w:rsidRPr="00F834B1" w:rsidRDefault="00773ADD" w:rsidP="00F7311F">
      <w:pPr>
        <w:widowControl w:val="0"/>
        <w:autoSpaceDE w:val="0"/>
        <w:autoSpaceDN w:val="0"/>
        <w:spacing w:line="276" w:lineRule="auto"/>
        <w:ind w:left="284"/>
        <w:rPr>
          <w:rFonts w:asciiTheme="minorHAnsi" w:hAnsiTheme="minorHAnsi" w:cstheme="minorHAnsi"/>
          <w:b/>
          <w:szCs w:val="24"/>
        </w:rPr>
      </w:pPr>
      <w:r w:rsidRPr="00F834B1">
        <w:rPr>
          <w:rFonts w:asciiTheme="minorHAnsi" w:hAnsiTheme="minorHAnsi" w:cstheme="minorHAnsi"/>
          <w:szCs w:val="24"/>
        </w:rPr>
        <w:t>Le travail de recherche de Joffrey Paillard fait l’hypothèse que la ville, en voulant chasser l</w:t>
      </w:r>
      <w:proofErr w:type="gramStart"/>
      <w:r w:rsidRPr="00F834B1">
        <w:rPr>
          <w:rFonts w:asciiTheme="minorHAnsi" w:hAnsiTheme="minorHAnsi" w:cstheme="minorHAnsi"/>
          <w:szCs w:val="24"/>
        </w:rPr>
        <w:t>’«</w:t>
      </w:r>
      <w:proofErr w:type="gramEnd"/>
      <w:r w:rsidRPr="00F834B1">
        <w:rPr>
          <w:rFonts w:asciiTheme="minorHAnsi" w:hAnsiTheme="minorHAnsi" w:cstheme="minorHAnsi"/>
          <w:szCs w:val="24"/>
        </w:rPr>
        <w:t xml:space="preserve"> indésirable » produit dans le même temps de l’indésirabilité. Son analyse porte sur le design urbain comme possibilité d’une convivialité excluante et </w:t>
      </w:r>
      <w:proofErr w:type="spellStart"/>
      <w:r w:rsidRPr="00F834B1">
        <w:rPr>
          <w:rFonts w:asciiTheme="minorHAnsi" w:hAnsiTheme="minorHAnsi" w:cstheme="minorHAnsi"/>
          <w:szCs w:val="24"/>
        </w:rPr>
        <w:t>marginalisante</w:t>
      </w:r>
      <w:proofErr w:type="spellEnd"/>
      <w:r w:rsidRPr="00F834B1">
        <w:rPr>
          <w:rFonts w:asciiTheme="minorHAnsi" w:hAnsiTheme="minorHAnsi" w:cstheme="minorHAnsi"/>
          <w:szCs w:val="24"/>
        </w:rPr>
        <w:t xml:space="preserve">. Il se sert du design urbain comme outil d’analyse critique de la ville pour proposer un questionnement sur l’accueil et l’hospitalité des </w:t>
      </w:r>
      <w:proofErr w:type="spellStart"/>
      <w:r w:rsidRPr="00F834B1">
        <w:rPr>
          <w:rFonts w:asciiTheme="minorHAnsi" w:hAnsiTheme="minorHAnsi" w:cstheme="minorHAnsi"/>
          <w:szCs w:val="24"/>
        </w:rPr>
        <w:t>un·es</w:t>
      </w:r>
      <w:proofErr w:type="spellEnd"/>
      <w:r w:rsidRPr="00F834B1">
        <w:rPr>
          <w:rFonts w:asciiTheme="minorHAnsi" w:hAnsiTheme="minorHAnsi" w:cstheme="minorHAnsi"/>
          <w:szCs w:val="24"/>
        </w:rPr>
        <w:t xml:space="preserve"> comme forme d’invisibilisation et d'exclusion des autres au sein de l’espace public. Toutefois, si le </w:t>
      </w:r>
      <w:r w:rsidRPr="00F834B1">
        <w:rPr>
          <w:rFonts w:asciiTheme="minorHAnsi" w:hAnsiTheme="minorHAnsi" w:cstheme="minorHAnsi"/>
          <w:i/>
          <w:iCs/>
          <w:szCs w:val="24"/>
        </w:rPr>
        <w:t>pouvoir</w:t>
      </w:r>
      <w:r w:rsidRPr="00F834B1">
        <w:rPr>
          <w:rFonts w:asciiTheme="minorHAnsi" w:hAnsiTheme="minorHAnsi" w:cstheme="minorHAnsi"/>
          <w:szCs w:val="24"/>
        </w:rPr>
        <w:t xml:space="preserve"> semble assigner des places et des trajectoires aux plus </w:t>
      </w:r>
      <w:proofErr w:type="spellStart"/>
      <w:r w:rsidRPr="00F834B1">
        <w:rPr>
          <w:rFonts w:asciiTheme="minorHAnsi" w:hAnsiTheme="minorHAnsi" w:cstheme="minorHAnsi"/>
          <w:szCs w:val="24"/>
        </w:rPr>
        <w:t>démuni·es</w:t>
      </w:r>
      <w:proofErr w:type="spellEnd"/>
      <w:r w:rsidRPr="00F834B1">
        <w:rPr>
          <w:rFonts w:asciiTheme="minorHAnsi" w:hAnsiTheme="minorHAnsi" w:cstheme="minorHAnsi"/>
          <w:szCs w:val="24"/>
        </w:rPr>
        <w:t xml:space="preserve"> par le tri des comportements et la distribution des corps au sein de l’espace public, il est primordial de regarder aussi les « actes de résistance », perçus comme des ruses, des stratagèmes et des détournements des dispositifs spatiaux de pouvoir urbains. Joffrey Paillard conçoit ces « espaces » comme des situations et des occasions micropolitiques où peuvent se concrétiser des « manières de faire » autrement, des « espaces des possibles » pour des subjectivités marginalisées, subalternisées, précarisées, fragilisées, nomades, déterritorialisées. Cette réflexion le pousse à dire que de l’inhospitalité urbaine et de l’hostilité spatiale – induites par un design urbain hostile – naissent des « marginalités créatives » qui permettent de repenser les rapports de force et de pouvoir et de recréer de nouveaux espaces d’accueil et accueillants, d’inclusion et inclusifs, d’hospitalité et hospitaliers. Pour cette séance. Joffrey Paillard tentera d’aborder ces questionnements par la lecture et l’analyse critique d’un article en mobilisant la technique dite de l’arpentage. Ce travail de lecture permettra de débuter une réflexion commune sur les conditions d’accueil au sein de l’espace public. </w:t>
      </w:r>
    </w:p>
    <w:p w14:paraId="0C2487AD" w14:textId="77777777" w:rsidR="00671401" w:rsidRPr="00F834B1" w:rsidRDefault="00671401" w:rsidP="00F7311F">
      <w:pPr>
        <w:pStyle w:val="Corpsdetexte"/>
        <w:spacing w:line="276" w:lineRule="auto"/>
        <w:jc w:val="both"/>
        <w:rPr>
          <w:rFonts w:asciiTheme="minorHAnsi" w:hAnsiTheme="minorHAnsi" w:cstheme="minorHAnsi"/>
          <w:b/>
          <w:i/>
          <w:iCs/>
          <w:szCs w:val="24"/>
        </w:rPr>
      </w:pPr>
    </w:p>
    <w:p w14:paraId="36E08215" w14:textId="77777777" w:rsidR="004D21E7" w:rsidRPr="00F834B1" w:rsidRDefault="002D63D6" w:rsidP="00F7311F">
      <w:pPr>
        <w:pStyle w:val="Corpsdetexte"/>
        <w:spacing w:line="276" w:lineRule="auto"/>
        <w:ind w:left="284"/>
        <w:jc w:val="both"/>
        <w:rPr>
          <w:rFonts w:asciiTheme="minorHAnsi" w:hAnsiTheme="minorHAnsi" w:cstheme="minorHAnsi"/>
          <w:bCs/>
          <w:szCs w:val="24"/>
        </w:rPr>
      </w:pPr>
      <w:r w:rsidRPr="00F834B1">
        <w:rPr>
          <w:rFonts w:asciiTheme="minorHAnsi" w:hAnsiTheme="minorHAnsi" w:cstheme="minorHAnsi"/>
          <w:b/>
          <w:i/>
          <w:iCs/>
          <w:szCs w:val="24"/>
        </w:rPr>
        <w:t>Inégalités territoriales d’accès aux soins</w:t>
      </w:r>
      <w:r w:rsidR="002C18A9" w:rsidRPr="00F834B1">
        <w:rPr>
          <w:rFonts w:asciiTheme="minorHAnsi" w:hAnsiTheme="minorHAnsi" w:cstheme="minorHAnsi"/>
          <w:b/>
          <w:szCs w:val="24"/>
        </w:rPr>
        <w:t xml:space="preserve"> : </w:t>
      </w:r>
      <w:r w:rsidR="00616ADA" w:rsidRPr="00F834B1">
        <w:rPr>
          <w:rFonts w:asciiTheme="minorHAnsi" w:hAnsiTheme="minorHAnsi" w:cstheme="minorHAnsi"/>
          <w:bCs/>
          <w:szCs w:val="24"/>
        </w:rPr>
        <w:t>Le cours s’intéressera aux inégalités territoriales d’offre de soins en France et aux moyens de les résorber. Nous reviendrons sur les principaux déséquilibres existants, sur leurs origines (les déterminants de l’installation des médecins), et sur les politiques déployées pour attirer et maintenir des soignants dans les zones sous-dotées. Nous discuterons également, à partir d’exemples étrangers, des pistes supplémentaires potentielles et notamment la formation médicale.</w:t>
      </w:r>
    </w:p>
    <w:p w14:paraId="235EE9E6" w14:textId="77777777" w:rsidR="004D21E7" w:rsidRPr="00F834B1" w:rsidRDefault="004D21E7" w:rsidP="00F7311F">
      <w:pPr>
        <w:pStyle w:val="Corpsdetexte"/>
        <w:spacing w:line="276" w:lineRule="auto"/>
        <w:ind w:left="284"/>
        <w:jc w:val="both"/>
        <w:rPr>
          <w:rFonts w:asciiTheme="minorHAnsi" w:hAnsiTheme="minorHAnsi" w:cstheme="minorHAnsi"/>
          <w:b/>
          <w:i/>
          <w:iCs/>
          <w:szCs w:val="24"/>
        </w:rPr>
      </w:pPr>
    </w:p>
    <w:p w14:paraId="1ECAEB96" w14:textId="5DEB350C" w:rsidR="002D63D6" w:rsidRPr="00F834B1" w:rsidRDefault="00E26E7C" w:rsidP="00F7311F">
      <w:pPr>
        <w:pStyle w:val="Corpsdetexte"/>
        <w:spacing w:line="276" w:lineRule="auto"/>
        <w:ind w:left="284"/>
        <w:jc w:val="both"/>
        <w:rPr>
          <w:rFonts w:asciiTheme="minorHAnsi" w:hAnsiTheme="minorHAnsi" w:cstheme="minorHAnsi"/>
          <w:bCs/>
          <w:szCs w:val="24"/>
        </w:rPr>
      </w:pPr>
      <w:r w:rsidRPr="00F834B1">
        <w:rPr>
          <w:rFonts w:asciiTheme="minorHAnsi" w:hAnsiTheme="minorHAnsi" w:cstheme="minorHAnsi"/>
          <w:b/>
          <w:i/>
          <w:iCs/>
          <w:szCs w:val="24"/>
        </w:rPr>
        <w:t>Mobilités, travail à distance, tiers-lieux et transition socio-écologique</w:t>
      </w:r>
      <w:r w:rsidR="002D63D6" w:rsidRPr="00F834B1">
        <w:rPr>
          <w:rFonts w:asciiTheme="minorHAnsi" w:hAnsiTheme="minorHAnsi" w:cstheme="minorHAnsi"/>
          <w:bCs/>
          <w:i/>
          <w:iCs/>
          <w:szCs w:val="24"/>
        </w:rPr>
        <w:t xml:space="preserve"> : </w:t>
      </w:r>
      <w:r w:rsidR="002D63D6" w:rsidRPr="00F834B1">
        <w:rPr>
          <w:rFonts w:asciiTheme="minorHAnsi" w:eastAsiaTheme="minorHAnsi" w:hAnsiTheme="minorHAnsi" w:cstheme="minorHAnsi"/>
          <w:szCs w:val="24"/>
          <w:lang w:eastAsia="en-US"/>
        </w:rPr>
        <w:t xml:space="preserve">Cet éclairage sur les inégalités de mobilité est présenté d’un point de vue de l’aménagement du territoire et de l’urbanisme. Après une stabilisation des définitions de base il resituera dans un premier temps les principaux problèmes de la mobilité pour différents groupes de populations pour amener à réfléchir les inégalités de modes de vie. </w:t>
      </w:r>
    </w:p>
    <w:p w14:paraId="69BC9FD9" w14:textId="77777777" w:rsidR="002D63D6" w:rsidRPr="00F834B1" w:rsidRDefault="002D63D6" w:rsidP="00F7311F">
      <w:pPr>
        <w:spacing w:line="276" w:lineRule="auto"/>
        <w:ind w:left="284"/>
        <w:rPr>
          <w:rFonts w:asciiTheme="minorHAnsi" w:eastAsiaTheme="minorHAnsi" w:hAnsiTheme="minorHAnsi" w:cstheme="minorHAnsi"/>
          <w:szCs w:val="24"/>
          <w:lang w:eastAsia="en-US"/>
        </w:rPr>
      </w:pPr>
      <w:r w:rsidRPr="00F834B1">
        <w:rPr>
          <w:rFonts w:asciiTheme="minorHAnsi" w:eastAsiaTheme="minorHAnsi" w:hAnsiTheme="minorHAnsi" w:cstheme="minorHAnsi"/>
          <w:szCs w:val="24"/>
          <w:lang w:eastAsia="en-US"/>
        </w:rPr>
        <w:t>Dans un deuxième temps il s’agira d’envisager les conséquences de ces inégalités et percevoir en quoi les inégalités de mobilités renforcent souvent des inégalités socio-territoriales.</w:t>
      </w:r>
    </w:p>
    <w:p w14:paraId="044D372E" w14:textId="77777777" w:rsidR="002D63D6" w:rsidRPr="00F834B1" w:rsidRDefault="002D63D6" w:rsidP="00F7311F">
      <w:pPr>
        <w:spacing w:line="276" w:lineRule="auto"/>
        <w:ind w:left="284"/>
        <w:rPr>
          <w:rFonts w:asciiTheme="minorHAnsi" w:eastAsiaTheme="minorHAnsi" w:hAnsiTheme="minorHAnsi" w:cstheme="minorHAnsi"/>
          <w:szCs w:val="24"/>
          <w:lang w:eastAsia="en-US"/>
        </w:rPr>
      </w:pPr>
      <w:r w:rsidRPr="00F834B1">
        <w:rPr>
          <w:rFonts w:asciiTheme="minorHAnsi" w:eastAsiaTheme="minorHAnsi" w:hAnsiTheme="minorHAnsi" w:cstheme="minorHAnsi"/>
          <w:szCs w:val="24"/>
          <w:lang w:eastAsia="en-US"/>
        </w:rPr>
        <w:t xml:space="preserve">Enfin un dernier temps propose d’évoquer les principales orientations de la puissance publique et leurs effets sur la réduction de ces inégalités. </w:t>
      </w:r>
    </w:p>
    <w:p w14:paraId="35059D1F" w14:textId="77777777" w:rsidR="002D63D6" w:rsidRPr="00F834B1" w:rsidRDefault="002D63D6" w:rsidP="00F7311F">
      <w:pPr>
        <w:pStyle w:val="Corpsdetexte"/>
        <w:spacing w:line="276" w:lineRule="auto"/>
        <w:ind w:left="284"/>
        <w:jc w:val="both"/>
        <w:rPr>
          <w:rFonts w:asciiTheme="minorHAnsi" w:hAnsiTheme="minorHAnsi" w:cstheme="minorHAnsi"/>
          <w:bCs/>
          <w:i/>
          <w:iCs/>
          <w:szCs w:val="24"/>
        </w:rPr>
      </w:pPr>
    </w:p>
    <w:p w14:paraId="10555C17" w14:textId="77777777" w:rsidR="00E26E7C" w:rsidRPr="00F834B1" w:rsidRDefault="00E26E7C" w:rsidP="00F7311F">
      <w:pPr>
        <w:widowControl w:val="0"/>
        <w:autoSpaceDE w:val="0"/>
        <w:autoSpaceDN w:val="0"/>
        <w:spacing w:line="276" w:lineRule="auto"/>
        <w:ind w:left="284"/>
        <w:rPr>
          <w:rFonts w:asciiTheme="minorHAnsi" w:hAnsiTheme="minorHAnsi" w:cstheme="minorHAnsi"/>
          <w:bCs/>
          <w:i/>
          <w:iCs/>
          <w:szCs w:val="24"/>
        </w:rPr>
      </w:pPr>
    </w:p>
    <w:p w14:paraId="69919C44" w14:textId="77777777" w:rsidR="00604E41" w:rsidRDefault="00604E41" w:rsidP="00F7311F">
      <w:pPr>
        <w:spacing w:line="276" w:lineRule="auto"/>
        <w:ind w:firstLine="284"/>
        <w:rPr>
          <w:rFonts w:asciiTheme="minorHAnsi" w:hAnsiTheme="minorHAnsi" w:cstheme="minorHAnsi"/>
          <w:b/>
          <w:bCs/>
          <w:szCs w:val="24"/>
        </w:rPr>
      </w:pPr>
    </w:p>
    <w:p w14:paraId="5B6903AB" w14:textId="521ACF5A" w:rsidR="00626159" w:rsidRPr="00F834B1" w:rsidRDefault="00626159" w:rsidP="00F7311F">
      <w:pPr>
        <w:spacing w:line="276" w:lineRule="auto"/>
        <w:ind w:firstLine="284"/>
        <w:rPr>
          <w:rFonts w:asciiTheme="minorHAnsi" w:hAnsiTheme="minorHAnsi" w:cstheme="minorHAnsi"/>
          <w:b/>
          <w:bCs/>
          <w:szCs w:val="24"/>
        </w:rPr>
      </w:pPr>
      <w:r w:rsidRPr="00F834B1">
        <w:rPr>
          <w:rFonts w:asciiTheme="minorHAnsi" w:hAnsiTheme="minorHAnsi" w:cstheme="minorHAnsi"/>
          <w:b/>
          <w:bCs/>
          <w:szCs w:val="24"/>
        </w:rPr>
        <w:lastRenderedPageBreak/>
        <w:t>INTERVENANT-E-S</w:t>
      </w:r>
    </w:p>
    <w:p w14:paraId="1BBBAD0F" w14:textId="09EAD12C" w:rsidR="003627FE" w:rsidRPr="00F834B1" w:rsidRDefault="003627FE" w:rsidP="00F7311F">
      <w:pPr>
        <w:spacing w:line="276" w:lineRule="auto"/>
        <w:ind w:left="284"/>
        <w:rPr>
          <w:rFonts w:asciiTheme="minorHAnsi" w:hAnsiTheme="minorHAnsi" w:cstheme="minorHAnsi"/>
          <w:b/>
          <w:bCs/>
          <w:szCs w:val="24"/>
        </w:rPr>
      </w:pPr>
    </w:p>
    <w:p w14:paraId="3EC0F687" w14:textId="160807EE" w:rsidR="00E56029" w:rsidRPr="00F834B1" w:rsidRDefault="00E56029" w:rsidP="00F7311F">
      <w:pPr>
        <w:suppressAutoHyphens/>
        <w:spacing w:line="276" w:lineRule="auto"/>
        <w:ind w:left="284"/>
        <w:textAlignment w:val="baseline"/>
        <w:rPr>
          <w:rFonts w:asciiTheme="minorHAnsi" w:hAnsiTheme="minorHAnsi" w:cstheme="minorHAnsi"/>
          <w:kern w:val="2"/>
          <w:szCs w:val="24"/>
        </w:rPr>
      </w:pPr>
      <w:r w:rsidRPr="00F834B1">
        <w:rPr>
          <w:rFonts w:asciiTheme="minorHAnsi" w:hAnsiTheme="minorHAnsi" w:cstheme="minorHAnsi"/>
          <w:b/>
          <w:kern w:val="2"/>
          <w:szCs w:val="24"/>
        </w:rPr>
        <w:t xml:space="preserve">Guillaume Chevillard </w:t>
      </w:r>
      <w:r w:rsidRPr="00F834B1">
        <w:rPr>
          <w:rFonts w:asciiTheme="minorHAnsi" w:hAnsiTheme="minorHAnsi" w:cstheme="minorHAnsi"/>
          <w:kern w:val="2"/>
          <w:szCs w:val="24"/>
        </w:rPr>
        <w:t xml:space="preserve">est géographe, maître de recherche à l’Institut de recherche et documentation en économie de la santé (IRDES). Ses travaux portent principalement sur la démographie et la répartition géographique de l’offre de soins en France, en particulier les « déserts médicaux », ses évolutions et les mesures déployées pour l’améliorer. Il s’intéresse ainsi aux déterminants de l’installation et aux parcours des médecins généralistes, des étudiants en médecine, et de certains spécialistes. Ainsi qu’à d’autres professions médicales ou paramédicales comme les infirmières libérales ou les sages-femmes. Il a travaillé sur certaines politiques de réduction des inégalités territoriales comme les maisons de santé, le recrutement de médecins étrangers, le zonage infirmier ou encore le zonage médecin. Guillaume Chevillard a notamment publié « Inégalités territoriales de répartition des infirmières libérales : quel impact des restrictions à l'installation en zones sur-denses et des incitations financières en zones sous-denses ? », </w:t>
      </w:r>
      <w:r w:rsidRPr="00F834B1">
        <w:rPr>
          <w:rFonts w:asciiTheme="minorHAnsi" w:hAnsiTheme="minorHAnsi" w:cstheme="minorHAnsi"/>
          <w:i/>
          <w:kern w:val="2"/>
          <w:szCs w:val="24"/>
        </w:rPr>
        <w:t>Questions d'économie de la santé</w:t>
      </w:r>
      <w:r w:rsidRPr="00F834B1">
        <w:rPr>
          <w:rFonts w:asciiTheme="minorHAnsi" w:hAnsiTheme="minorHAnsi" w:cstheme="minorHAnsi"/>
          <w:kern w:val="2"/>
          <w:szCs w:val="24"/>
        </w:rPr>
        <w:t xml:space="preserve"> n° 270 - Juillet-août 2022. « L'intercommunalité, initiatrice et bénéficiaire d'instruments face à la désertification médicale », in </w:t>
      </w:r>
      <w:proofErr w:type="spellStart"/>
      <w:r w:rsidRPr="00F834B1">
        <w:rPr>
          <w:rFonts w:asciiTheme="minorHAnsi" w:hAnsiTheme="minorHAnsi" w:cstheme="minorHAnsi"/>
          <w:kern w:val="2"/>
          <w:szCs w:val="24"/>
        </w:rPr>
        <w:t>Eddazi</w:t>
      </w:r>
      <w:proofErr w:type="spellEnd"/>
      <w:r w:rsidRPr="00F834B1">
        <w:rPr>
          <w:rFonts w:asciiTheme="minorHAnsi" w:hAnsiTheme="minorHAnsi" w:cstheme="minorHAnsi"/>
          <w:kern w:val="2"/>
          <w:szCs w:val="24"/>
        </w:rPr>
        <w:t xml:space="preserve"> F., </w:t>
      </w:r>
      <w:proofErr w:type="spellStart"/>
      <w:r w:rsidRPr="00F834B1">
        <w:rPr>
          <w:rFonts w:asciiTheme="minorHAnsi" w:hAnsiTheme="minorHAnsi" w:cstheme="minorHAnsi"/>
          <w:kern w:val="2"/>
          <w:szCs w:val="24"/>
        </w:rPr>
        <w:t>Dournel</w:t>
      </w:r>
      <w:proofErr w:type="spellEnd"/>
      <w:r w:rsidRPr="00F834B1">
        <w:rPr>
          <w:rFonts w:asciiTheme="minorHAnsi" w:hAnsiTheme="minorHAnsi" w:cstheme="minorHAnsi"/>
          <w:kern w:val="2"/>
          <w:szCs w:val="24"/>
        </w:rPr>
        <w:t xml:space="preserve"> S., </w:t>
      </w:r>
      <w:proofErr w:type="spellStart"/>
      <w:r w:rsidRPr="00F834B1">
        <w:rPr>
          <w:rFonts w:asciiTheme="minorHAnsi" w:hAnsiTheme="minorHAnsi" w:cstheme="minorHAnsi"/>
          <w:kern w:val="2"/>
          <w:szCs w:val="24"/>
        </w:rPr>
        <w:t>Allorant</w:t>
      </w:r>
      <w:proofErr w:type="spellEnd"/>
      <w:r w:rsidRPr="00F834B1">
        <w:rPr>
          <w:rFonts w:asciiTheme="minorHAnsi" w:hAnsiTheme="minorHAnsi" w:cstheme="minorHAnsi"/>
          <w:kern w:val="2"/>
          <w:szCs w:val="24"/>
        </w:rPr>
        <w:t xml:space="preserve"> P., Guérit F. (</w:t>
      </w:r>
      <w:proofErr w:type="spellStart"/>
      <w:r w:rsidRPr="00F834B1">
        <w:rPr>
          <w:rFonts w:asciiTheme="minorHAnsi" w:hAnsiTheme="minorHAnsi" w:cstheme="minorHAnsi"/>
          <w:kern w:val="2"/>
          <w:szCs w:val="24"/>
        </w:rPr>
        <w:t>dir</w:t>
      </w:r>
      <w:proofErr w:type="spellEnd"/>
      <w:r w:rsidRPr="00F834B1">
        <w:rPr>
          <w:rFonts w:asciiTheme="minorHAnsi" w:hAnsiTheme="minorHAnsi" w:cstheme="minorHAnsi"/>
          <w:kern w:val="2"/>
          <w:szCs w:val="24"/>
        </w:rPr>
        <w:t xml:space="preserve">.) </w:t>
      </w:r>
      <w:r w:rsidRPr="00F834B1">
        <w:rPr>
          <w:rFonts w:asciiTheme="minorHAnsi" w:hAnsiTheme="minorHAnsi" w:cstheme="minorHAnsi"/>
          <w:i/>
          <w:iCs/>
          <w:kern w:val="2"/>
          <w:szCs w:val="24"/>
        </w:rPr>
        <w:t>Intercommunalité et santé. Un acteur de la santé publique ?</w:t>
      </w:r>
      <w:r w:rsidRPr="00F834B1">
        <w:rPr>
          <w:rFonts w:asciiTheme="minorHAnsi" w:hAnsiTheme="minorHAnsi" w:cstheme="minorHAnsi"/>
          <w:kern w:val="2"/>
          <w:szCs w:val="24"/>
        </w:rPr>
        <w:t xml:space="preserve"> Le Kremlin-Bicêtre : Editions Mare et Martin. 2023/09, 103-116.</w:t>
      </w:r>
    </w:p>
    <w:p w14:paraId="7A9034E2" w14:textId="77777777" w:rsidR="00E56029" w:rsidRPr="00F834B1" w:rsidRDefault="00E56029" w:rsidP="00F7311F">
      <w:pPr>
        <w:suppressAutoHyphens/>
        <w:spacing w:line="276" w:lineRule="auto"/>
        <w:ind w:left="284"/>
        <w:textAlignment w:val="baseline"/>
        <w:rPr>
          <w:rFonts w:asciiTheme="minorHAnsi" w:hAnsiTheme="minorHAnsi" w:cstheme="minorHAnsi"/>
          <w:kern w:val="2"/>
          <w:szCs w:val="24"/>
        </w:rPr>
      </w:pPr>
    </w:p>
    <w:p w14:paraId="4337D027" w14:textId="0A16E7C7" w:rsidR="00B32859" w:rsidRDefault="00B32859" w:rsidP="00F7311F">
      <w:pPr>
        <w:suppressAutoHyphens/>
        <w:spacing w:line="276" w:lineRule="auto"/>
        <w:ind w:left="284"/>
        <w:textAlignment w:val="baseline"/>
        <w:rPr>
          <w:rFonts w:asciiTheme="minorHAnsi" w:hAnsiTheme="minorHAnsi" w:cstheme="minorHAnsi"/>
          <w:color w:val="000000"/>
          <w:kern w:val="2"/>
          <w:szCs w:val="24"/>
        </w:rPr>
      </w:pPr>
      <w:r w:rsidRPr="00F834B1">
        <w:rPr>
          <w:rFonts w:asciiTheme="minorHAnsi" w:hAnsiTheme="minorHAnsi" w:cstheme="minorHAnsi"/>
          <w:b/>
          <w:kern w:val="2"/>
          <w:szCs w:val="24"/>
        </w:rPr>
        <w:t xml:space="preserve">Antonella Corsani </w:t>
      </w:r>
      <w:r w:rsidRPr="00F834B1">
        <w:rPr>
          <w:rFonts w:asciiTheme="minorHAnsi" w:hAnsiTheme="minorHAnsi" w:cstheme="minorHAnsi"/>
          <w:kern w:val="2"/>
          <w:szCs w:val="24"/>
        </w:rPr>
        <w:t xml:space="preserve">est </w:t>
      </w:r>
      <w:r w:rsidRPr="00F834B1">
        <w:rPr>
          <w:rFonts w:asciiTheme="minorHAnsi" w:hAnsiTheme="minorHAnsi" w:cstheme="minorHAnsi"/>
          <w:color w:val="000000"/>
          <w:kern w:val="2"/>
          <w:szCs w:val="24"/>
        </w:rPr>
        <w:t xml:space="preserve">économiste, HDR en sociologie. Enseignante-chercheure à l’ISST Université Paris 1 Panthéon Sorbonne, elle est membre du laboratoire de recherche IDHES (Institutions et Dynamiques Historiques de l’Économie et de la Société) UMR 8533. Ses recherches portent sur les mutations du travail et les métamorphoses du salariat.  Derniers ouvrages parus : </w:t>
      </w:r>
      <w:r w:rsidRPr="00F834B1">
        <w:rPr>
          <w:rFonts w:asciiTheme="minorHAnsi" w:hAnsiTheme="minorHAnsi" w:cstheme="minorHAnsi"/>
          <w:i/>
          <w:iCs/>
          <w:color w:val="000000"/>
          <w:kern w:val="2"/>
          <w:szCs w:val="24"/>
        </w:rPr>
        <w:t>Chemins de la liberté. Le travail entre hétéronomie et autonomie</w:t>
      </w:r>
      <w:r w:rsidRPr="00F834B1">
        <w:rPr>
          <w:rFonts w:asciiTheme="minorHAnsi" w:hAnsiTheme="minorHAnsi" w:cstheme="minorHAnsi"/>
          <w:color w:val="000000"/>
          <w:kern w:val="2"/>
          <w:szCs w:val="24"/>
        </w:rPr>
        <w:t>. Les Éditions du Croquant, 2020. M.-C. Bureau, A. Corsani, O. Giraud (</w:t>
      </w:r>
      <w:proofErr w:type="spellStart"/>
      <w:r w:rsidRPr="00F834B1">
        <w:rPr>
          <w:rFonts w:asciiTheme="minorHAnsi" w:hAnsiTheme="minorHAnsi" w:cstheme="minorHAnsi"/>
          <w:color w:val="000000"/>
          <w:kern w:val="2"/>
          <w:szCs w:val="24"/>
        </w:rPr>
        <w:t>Dir</w:t>
      </w:r>
      <w:proofErr w:type="spellEnd"/>
      <w:r w:rsidRPr="00F834B1">
        <w:rPr>
          <w:rFonts w:asciiTheme="minorHAnsi" w:hAnsiTheme="minorHAnsi" w:cstheme="minorHAnsi"/>
          <w:color w:val="000000"/>
          <w:kern w:val="2"/>
          <w:szCs w:val="24"/>
        </w:rPr>
        <w:t xml:space="preserve">.) </w:t>
      </w:r>
      <w:r w:rsidRPr="00F834B1">
        <w:rPr>
          <w:rFonts w:asciiTheme="minorHAnsi" w:hAnsiTheme="minorHAnsi" w:cstheme="minorHAnsi"/>
          <w:i/>
          <w:iCs/>
          <w:color w:val="000000"/>
          <w:kern w:val="2"/>
          <w:szCs w:val="24"/>
        </w:rPr>
        <w:t>Les zones grises des relations de travail et d’emploi. Un dictionnaire sociologique</w:t>
      </w:r>
      <w:r w:rsidRPr="00F834B1">
        <w:rPr>
          <w:rFonts w:asciiTheme="minorHAnsi" w:hAnsiTheme="minorHAnsi" w:cstheme="minorHAnsi"/>
          <w:color w:val="000000"/>
          <w:kern w:val="2"/>
          <w:szCs w:val="24"/>
        </w:rPr>
        <w:t xml:space="preserve">, Tome 2, </w:t>
      </w:r>
      <w:proofErr w:type="spellStart"/>
      <w:r w:rsidRPr="00F834B1">
        <w:rPr>
          <w:rFonts w:asciiTheme="minorHAnsi" w:hAnsiTheme="minorHAnsi" w:cstheme="minorHAnsi"/>
          <w:color w:val="000000"/>
          <w:kern w:val="2"/>
          <w:szCs w:val="24"/>
        </w:rPr>
        <w:t>TeseoPress</w:t>
      </w:r>
      <w:proofErr w:type="spellEnd"/>
      <w:r w:rsidRPr="00F834B1">
        <w:rPr>
          <w:rFonts w:asciiTheme="minorHAnsi" w:hAnsiTheme="minorHAnsi" w:cstheme="minorHAnsi"/>
          <w:color w:val="000000"/>
          <w:kern w:val="2"/>
          <w:szCs w:val="24"/>
        </w:rPr>
        <w:t>, 2024</w:t>
      </w:r>
      <w:r w:rsidR="00604E41">
        <w:rPr>
          <w:rFonts w:asciiTheme="minorHAnsi" w:hAnsiTheme="minorHAnsi" w:cstheme="minorHAnsi"/>
          <w:color w:val="000000"/>
          <w:kern w:val="2"/>
          <w:szCs w:val="24"/>
        </w:rPr>
        <w:t xml:space="preserve"> : </w:t>
      </w:r>
      <w:r w:rsidRPr="00F834B1">
        <w:rPr>
          <w:rFonts w:asciiTheme="minorHAnsi" w:hAnsiTheme="minorHAnsi" w:cstheme="minorHAnsi"/>
          <w:color w:val="000000"/>
          <w:kern w:val="2"/>
          <w:szCs w:val="24"/>
        </w:rPr>
        <w:t> </w:t>
      </w:r>
      <w:hyperlink r:id="rId10" w:history="1">
        <w:r w:rsidR="00604E41" w:rsidRPr="008C7165">
          <w:rPr>
            <w:rStyle w:val="Lienhypertexte"/>
            <w:rFonts w:asciiTheme="minorHAnsi" w:hAnsiTheme="minorHAnsi" w:cstheme="minorHAnsi"/>
            <w:kern w:val="2"/>
            <w:szCs w:val="24"/>
          </w:rPr>
          <w:t>https://www.teseopress.com/dictionnaire2/</w:t>
        </w:r>
      </w:hyperlink>
    </w:p>
    <w:p w14:paraId="154001AF" w14:textId="77777777" w:rsidR="00604E41" w:rsidRPr="00F834B1" w:rsidRDefault="00604E41" w:rsidP="00F7311F">
      <w:pPr>
        <w:suppressAutoHyphens/>
        <w:spacing w:line="276" w:lineRule="auto"/>
        <w:ind w:left="284"/>
        <w:textAlignment w:val="baseline"/>
        <w:rPr>
          <w:rFonts w:asciiTheme="minorHAnsi" w:hAnsiTheme="minorHAnsi" w:cstheme="minorHAnsi"/>
          <w:color w:val="000000"/>
          <w:kern w:val="2"/>
          <w:szCs w:val="24"/>
        </w:rPr>
      </w:pPr>
    </w:p>
    <w:p w14:paraId="1F198A42" w14:textId="5BD96EB7" w:rsidR="00B32859" w:rsidRPr="00F834B1" w:rsidRDefault="00B32859" w:rsidP="00F7311F">
      <w:pPr>
        <w:suppressAutoHyphens/>
        <w:spacing w:line="276" w:lineRule="auto"/>
        <w:ind w:left="284"/>
        <w:textAlignment w:val="baseline"/>
        <w:rPr>
          <w:rFonts w:asciiTheme="minorHAnsi" w:hAnsiTheme="minorHAnsi" w:cstheme="minorHAnsi"/>
          <w:bCs/>
          <w:color w:val="000000"/>
          <w:kern w:val="2"/>
          <w:szCs w:val="24"/>
        </w:rPr>
      </w:pPr>
      <w:r w:rsidRPr="00F834B1">
        <w:rPr>
          <w:rFonts w:asciiTheme="minorHAnsi" w:hAnsiTheme="minorHAnsi" w:cstheme="minorHAnsi"/>
          <w:b/>
          <w:kern w:val="2"/>
          <w:szCs w:val="24"/>
        </w:rPr>
        <w:t xml:space="preserve">Philippe Légé </w:t>
      </w:r>
      <w:r w:rsidRPr="00F834B1">
        <w:rPr>
          <w:rFonts w:asciiTheme="minorHAnsi" w:hAnsiTheme="minorHAnsi" w:cstheme="minorHAnsi"/>
          <w:kern w:val="2"/>
          <w:szCs w:val="24"/>
        </w:rPr>
        <w:t xml:space="preserve">est économiste. Professeur des Universités à l’ISST Paris 1, </w:t>
      </w:r>
      <w:r w:rsidRPr="00F834B1">
        <w:rPr>
          <w:rFonts w:asciiTheme="minorHAnsi" w:hAnsiTheme="minorHAnsi" w:cstheme="minorHAnsi"/>
          <w:color w:val="000000"/>
          <w:kern w:val="2"/>
          <w:szCs w:val="24"/>
        </w:rPr>
        <w:t xml:space="preserve">il est membre du laboratoire de recherche IDHES (Institutions et Dynamiques Historiques de l’Économie et de la Société) UMR 8533. Ses recherches portent sur l’histoire de la pensée économique, l’économie du travail, les crises et les politiques économiques. Dernières publications : </w:t>
      </w:r>
      <w:r w:rsidRPr="00F834B1">
        <w:rPr>
          <w:rFonts w:asciiTheme="minorHAnsi" w:hAnsiTheme="minorHAnsi" w:cstheme="minorHAnsi"/>
          <w:bCs/>
          <w:i/>
          <w:iCs/>
          <w:color w:val="000000"/>
          <w:kern w:val="2"/>
          <w:szCs w:val="24"/>
        </w:rPr>
        <w:t>Production et légitimation d'une réforme - Le « projet de loi Travail »</w:t>
      </w:r>
      <w:r w:rsidRPr="00F834B1">
        <w:rPr>
          <w:rFonts w:asciiTheme="minorHAnsi" w:hAnsiTheme="minorHAnsi" w:cstheme="minorHAnsi"/>
          <w:bCs/>
          <w:color w:val="000000"/>
          <w:kern w:val="2"/>
          <w:szCs w:val="24"/>
        </w:rPr>
        <w:t>, Paris : Le Croquant, 2019.</w:t>
      </w:r>
      <w:r w:rsidR="001768CC" w:rsidRPr="00F834B1">
        <w:rPr>
          <w:rFonts w:asciiTheme="minorHAnsi" w:hAnsiTheme="minorHAnsi" w:cstheme="minorHAnsi"/>
          <w:bCs/>
          <w:color w:val="000000"/>
          <w:kern w:val="2"/>
          <w:szCs w:val="24"/>
        </w:rPr>
        <w:t xml:space="preserve"> « Mill, Marx et la transformation des rapports de production », </w:t>
      </w:r>
      <w:r w:rsidR="001768CC" w:rsidRPr="00F834B1">
        <w:rPr>
          <w:rFonts w:asciiTheme="minorHAnsi" w:hAnsiTheme="minorHAnsi" w:cstheme="minorHAnsi"/>
          <w:bCs/>
          <w:i/>
          <w:iCs/>
          <w:color w:val="000000"/>
          <w:kern w:val="2"/>
          <w:szCs w:val="24"/>
        </w:rPr>
        <w:t>Revue philosophique</w:t>
      </w:r>
      <w:r w:rsidR="001768CC" w:rsidRPr="00F834B1">
        <w:rPr>
          <w:rFonts w:asciiTheme="minorHAnsi" w:hAnsiTheme="minorHAnsi" w:cstheme="minorHAnsi"/>
          <w:bCs/>
          <w:color w:val="000000"/>
          <w:kern w:val="2"/>
          <w:szCs w:val="24"/>
        </w:rPr>
        <w:t>, n° 2020/3, tome 145,</w:t>
      </w:r>
      <w:r w:rsidR="001768CC" w:rsidRPr="00F834B1">
        <w:rPr>
          <w:rFonts w:asciiTheme="minorHAnsi" w:hAnsiTheme="minorHAnsi" w:cstheme="minorHAnsi"/>
          <w:color w:val="000000"/>
          <w:kern w:val="2"/>
          <w:szCs w:val="24"/>
        </w:rPr>
        <w:t xml:space="preserve"> </w:t>
      </w:r>
      <w:r w:rsidR="001768CC" w:rsidRPr="00F834B1">
        <w:rPr>
          <w:rFonts w:asciiTheme="minorHAnsi" w:hAnsiTheme="minorHAnsi" w:cstheme="minorHAnsi"/>
          <w:bCs/>
          <w:color w:val="000000"/>
          <w:kern w:val="2"/>
          <w:szCs w:val="24"/>
        </w:rPr>
        <w:t xml:space="preserve">juillet 2020, p. 313-331. </w:t>
      </w:r>
      <w:r w:rsidR="001768CC" w:rsidRPr="00F834B1">
        <w:rPr>
          <w:rFonts w:asciiTheme="minorHAnsi" w:hAnsiTheme="minorHAnsi" w:cstheme="minorHAnsi"/>
          <w:color w:val="000000"/>
          <w:kern w:val="2"/>
          <w:szCs w:val="24"/>
        </w:rPr>
        <w:t xml:space="preserve"> </w:t>
      </w:r>
      <w:bookmarkStart w:id="5" w:name="_Hlk178234515"/>
      <w:r w:rsidR="001768CC" w:rsidRPr="00F834B1">
        <w:rPr>
          <w:rFonts w:asciiTheme="minorHAnsi" w:hAnsiTheme="minorHAnsi" w:cstheme="minorHAnsi"/>
          <w:color w:val="000000"/>
          <w:kern w:val="2"/>
          <w:szCs w:val="24"/>
        </w:rPr>
        <w:t>A</w:t>
      </w:r>
      <w:r w:rsidR="001768CC" w:rsidRPr="00F834B1">
        <w:rPr>
          <w:rFonts w:asciiTheme="minorHAnsi" w:eastAsia="Calibri" w:hAnsiTheme="minorHAnsi" w:cstheme="minorHAnsi"/>
          <w:bCs/>
          <w:szCs w:val="24"/>
        </w:rPr>
        <w:t xml:space="preserve">vec A. </w:t>
      </w:r>
      <w:proofErr w:type="spellStart"/>
      <w:r w:rsidR="001768CC" w:rsidRPr="00F834B1">
        <w:rPr>
          <w:rFonts w:asciiTheme="minorHAnsi" w:eastAsia="Calibri" w:hAnsiTheme="minorHAnsi" w:cstheme="minorHAnsi"/>
          <w:bCs/>
          <w:szCs w:val="24"/>
        </w:rPr>
        <w:t>Eydoux</w:t>
      </w:r>
      <w:proofErr w:type="spellEnd"/>
      <w:r w:rsidR="001768CC" w:rsidRPr="00F834B1">
        <w:rPr>
          <w:rFonts w:asciiTheme="minorHAnsi" w:eastAsia="Calibri" w:hAnsiTheme="minorHAnsi" w:cstheme="minorHAnsi"/>
          <w:bCs/>
          <w:szCs w:val="24"/>
        </w:rPr>
        <w:t xml:space="preserve"> et S. </w:t>
      </w:r>
      <w:proofErr w:type="spellStart"/>
      <w:r w:rsidR="001768CC" w:rsidRPr="00F834B1">
        <w:rPr>
          <w:rFonts w:asciiTheme="minorHAnsi" w:eastAsia="Calibri" w:hAnsiTheme="minorHAnsi" w:cstheme="minorHAnsi"/>
          <w:bCs/>
          <w:szCs w:val="24"/>
        </w:rPr>
        <w:t>Issehnane</w:t>
      </w:r>
      <w:proofErr w:type="spellEnd"/>
      <w:r w:rsidR="001768CC" w:rsidRPr="00F834B1">
        <w:rPr>
          <w:rFonts w:asciiTheme="minorHAnsi" w:eastAsia="Calibri" w:hAnsiTheme="minorHAnsi" w:cstheme="minorHAnsi"/>
          <w:bCs/>
          <w:szCs w:val="24"/>
        </w:rPr>
        <w:t xml:space="preserve"> : « Emploi, chômage, salaire : une approche par les indicateurs », </w:t>
      </w:r>
      <w:r w:rsidR="001768CC" w:rsidRPr="00F834B1">
        <w:rPr>
          <w:rFonts w:asciiTheme="minorHAnsi" w:eastAsia="Calibri" w:hAnsiTheme="minorHAnsi" w:cstheme="minorHAnsi"/>
          <w:bCs/>
          <w:i/>
          <w:szCs w:val="24"/>
        </w:rPr>
        <w:t>in</w:t>
      </w:r>
      <w:r w:rsidR="001768CC" w:rsidRPr="00F834B1">
        <w:rPr>
          <w:rFonts w:asciiTheme="minorHAnsi" w:eastAsia="Calibri" w:hAnsiTheme="minorHAnsi" w:cstheme="minorHAnsi"/>
          <w:bCs/>
          <w:szCs w:val="24"/>
        </w:rPr>
        <w:t xml:space="preserve"> Association Française d’Économie Politique, </w:t>
      </w:r>
      <w:r w:rsidR="001768CC" w:rsidRPr="00F834B1">
        <w:rPr>
          <w:rFonts w:asciiTheme="minorHAnsi" w:eastAsia="Calibri" w:hAnsiTheme="minorHAnsi" w:cstheme="minorHAnsi"/>
          <w:bCs/>
          <w:i/>
          <w:szCs w:val="24"/>
        </w:rPr>
        <w:t>Grand Manuel d’Économie Politique</w:t>
      </w:r>
      <w:r w:rsidR="001768CC" w:rsidRPr="00F834B1">
        <w:rPr>
          <w:rFonts w:asciiTheme="minorHAnsi" w:eastAsia="Calibri" w:hAnsiTheme="minorHAnsi" w:cstheme="minorHAnsi"/>
          <w:bCs/>
          <w:szCs w:val="24"/>
        </w:rPr>
        <w:t>, Dunod, p. 536-47.</w:t>
      </w:r>
      <w:r w:rsidR="001768CC" w:rsidRPr="00F834B1">
        <w:rPr>
          <w:rFonts w:asciiTheme="minorHAnsi" w:hAnsiTheme="minorHAnsi" w:cstheme="minorHAnsi"/>
          <w:bCs/>
          <w:color w:val="000000"/>
          <w:kern w:val="2"/>
          <w:szCs w:val="24"/>
        </w:rPr>
        <w:t xml:space="preserve"> </w:t>
      </w:r>
      <w:r w:rsidR="00925C03" w:rsidRPr="00F834B1">
        <w:rPr>
          <w:rFonts w:asciiTheme="minorHAnsi" w:hAnsiTheme="minorHAnsi" w:cstheme="minorHAnsi"/>
          <w:bCs/>
          <w:color w:val="000000"/>
          <w:kern w:val="2"/>
          <w:szCs w:val="24"/>
        </w:rPr>
        <w:t xml:space="preserve">« Le discours de légitimation du “projet de loi Travail” et ses transformations », </w:t>
      </w:r>
      <w:bookmarkEnd w:id="5"/>
      <w:r w:rsidR="00925C03" w:rsidRPr="00F834B1">
        <w:rPr>
          <w:rFonts w:asciiTheme="minorHAnsi" w:hAnsiTheme="minorHAnsi" w:cstheme="minorHAnsi"/>
          <w:bCs/>
          <w:color w:val="000000"/>
          <w:kern w:val="2"/>
          <w:szCs w:val="24"/>
        </w:rPr>
        <w:t>in Thierry Guilbert (</w:t>
      </w:r>
      <w:proofErr w:type="spellStart"/>
      <w:r w:rsidR="00925C03" w:rsidRPr="00F834B1">
        <w:rPr>
          <w:rFonts w:asciiTheme="minorHAnsi" w:hAnsiTheme="minorHAnsi" w:cstheme="minorHAnsi"/>
          <w:bCs/>
          <w:color w:val="000000"/>
          <w:kern w:val="2"/>
          <w:szCs w:val="24"/>
        </w:rPr>
        <w:t>dir</w:t>
      </w:r>
      <w:proofErr w:type="spellEnd"/>
      <w:r w:rsidR="00925C03" w:rsidRPr="00F834B1">
        <w:rPr>
          <w:rFonts w:asciiTheme="minorHAnsi" w:hAnsiTheme="minorHAnsi" w:cstheme="minorHAnsi"/>
          <w:bCs/>
          <w:color w:val="000000"/>
          <w:kern w:val="2"/>
          <w:szCs w:val="24"/>
        </w:rPr>
        <w:t xml:space="preserve">.), </w:t>
      </w:r>
      <w:r w:rsidR="00925C03" w:rsidRPr="00F834B1">
        <w:rPr>
          <w:rFonts w:asciiTheme="minorHAnsi" w:hAnsiTheme="minorHAnsi" w:cstheme="minorHAnsi"/>
          <w:bCs/>
          <w:i/>
          <w:color w:val="000000"/>
          <w:kern w:val="2"/>
          <w:szCs w:val="24"/>
        </w:rPr>
        <w:t>Discours et austérité</w:t>
      </w:r>
      <w:r w:rsidR="00925C03" w:rsidRPr="00F834B1">
        <w:rPr>
          <w:rFonts w:asciiTheme="minorHAnsi" w:hAnsiTheme="minorHAnsi" w:cstheme="minorHAnsi"/>
          <w:bCs/>
          <w:color w:val="000000"/>
          <w:kern w:val="2"/>
          <w:szCs w:val="24"/>
        </w:rPr>
        <w:t xml:space="preserve">, Presses Universitaires du Septentrion, </w:t>
      </w:r>
      <w:r w:rsidR="001768CC" w:rsidRPr="00F834B1">
        <w:rPr>
          <w:rFonts w:asciiTheme="minorHAnsi" w:hAnsiTheme="minorHAnsi" w:cstheme="minorHAnsi"/>
          <w:bCs/>
          <w:color w:val="000000"/>
          <w:kern w:val="2"/>
          <w:szCs w:val="24"/>
        </w:rPr>
        <w:t xml:space="preserve">novembre </w:t>
      </w:r>
      <w:r w:rsidR="00925C03" w:rsidRPr="00F834B1">
        <w:rPr>
          <w:rFonts w:asciiTheme="minorHAnsi" w:hAnsiTheme="minorHAnsi" w:cstheme="minorHAnsi"/>
          <w:bCs/>
          <w:color w:val="000000"/>
          <w:kern w:val="2"/>
          <w:szCs w:val="24"/>
        </w:rPr>
        <w:t>2024.</w:t>
      </w:r>
    </w:p>
    <w:p w14:paraId="1D69712B" w14:textId="71274606" w:rsidR="002850AB" w:rsidRPr="00F834B1" w:rsidRDefault="002850AB" w:rsidP="00F7311F">
      <w:pPr>
        <w:suppressAutoHyphens/>
        <w:spacing w:line="276" w:lineRule="auto"/>
        <w:ind w:left="284"/>
        <w:textAlignment w:val="baseline"/>
        <w:rPr>
          <w:rFonts w:asciiTheme="minorHAnsi" w:hAnsiTheme="minorHAnsi" w:cstheme="minorHAnsi"/>
          <w:bCs/>
          <w:color w:val="000000"/>
          <w:kern w:val="2"/>
          <w:szCs w:val="24"/>
        </w:rPr>
      </w:pPr>
    </w:p>
    <w:p w14:paraId="464E8242" w14:textId="77777777" w:rsidR="00F7311F" w:rsidRDefault="002850AB" w:rsidP="00F7311F">
      <w:pPr>
        <w:suppressAutoHyphens/>
        <w:spacing w:line="276" w:lineRule="auto"/>
        <w:ind w:left="284"/>
        <w:textAlignment w:val="baseline"/>
        <w:rPr>
          <w:rFonts w:asciiTheme="minorHAnsi" w:hAnsiTheme="minorHAnsi" w:cstheme="minorHAnsi"/>
          <w:szCs w:val="24"/>
        </w:rPr>
      </w:pPr>
      <w:r w:rsidRPr="00F834B1">
        <w:rPr>
          <w:rFonts w:asciiTheme="minorHAnsi" w:hAnsiTheme="minorHAnsi" w:cstheme="minorHAnsi"/>
          <w:b/>
          <w:color w:val="000000"/>
          <w:kern w:val="2"/>
          <w:szCs w:val="24"/>
        </w:rPr>
        <w:t xml:space="preserve">Pierre </w:t>
      </w:r>
      <w:proofErr w:type="spellStart"/>
      <w:r w:rsidRPr="00F834B1">
        <w:rPr>
          <w:rFonts w:asciiTheme="minorHAnsi" w:hAnsiTheme="minorHAnsi" w:cstheme="minorHAnsi"/>
          <w:b/>
          <w:color w:val="000000"/>
          <w:kern w:val="2"/>
          <w:szCs w:val="24"/>
        </w:rPr>
        <w:t>Madec</w:t>
      </w:r>
      <w:proofErr w:type="spellEnd"/>
      <w:r w:rsidRPr="00F834B1">
        <w:rPr>
          <w:rFonts w:asciiTheme="minorHAnsi" w:hAnsiTheme="minorHAnsi" w:cstheme="minorHAnsi"/>
          <w:b/>
          <w:color w:val="000000"/>
          <w:kern w:val="2"/>
          <w:szCs w:val="24"/>
        </w:rPr>
        <w:t xml:space="preserve">, </w:t>
      </w:r>
      <w:r w:rsidRPr="00F834B1">
        <w:rPr>
          <w:rFonts w:asciiTheme="minorHAnsi" w:hAnsiTheme="minorHAnsi" w:cstheme="minorHAnsi"/>
          <w:szCs w:val="24"/>
        </w:rPr>
        <w:t>économiste, est chargé d’étude à l’observatoire français des conjonctures économique (</w:t>
      </w:r>
      <w:r w:rsidRPr="00F834B1">
        <w:rPr>
          <w:rStyle w:val="caps"/>
          <w:rFonts w:asciiTheme="minorHAnsi" w:hAnsiTheme="minorHAnsi" w:cstheme="minorHAnsi"/>
          <w:szCs w:val="24"/>
        </w:rPr>
        <w:t>OFCE</w:t>
      </w:r>
      <w:r w:rsidRPr="00F834B1">
        <w:rPr>
          <w:rFonts w:asciiTheme="minorHAnsi" w:hAnsiTheme="minorHAnsi" w:cstheme="minorHAnsi"/>
          <w:szCs w:val="24"/>
        </w:rPr>
        <w:t>), centre de recherche en économie de Sciences Po. Il est spécialisé sur les questions relatives au logement et à l’immobilier et a contribué à divers ouvrages sur le sujet. Il est également l’auteur d’un rapport pour l’Observatoire national de la pauvreté et de l’exclusion (</w:t>
      </w:r>
      <w:r w:rsidRPr="00F834B1">
        <w:rPr>
          <w:rStyle w:val="caps"/>
          <w:rFonts w:asciiTheme="minorHAnsi" w:hAnsiTheme="minorHAnsi" w:cstheme="minorHAnsi"/>
          <w:szCs w:val="24"/>
        </w:rPr>
        <w:t>ONPES</w:t>
      </w:r>
      <w:r w:rsidRPr="00F834B1">
        <w:rPr>
          <w:rFonts w:asciiTheme="minorHAnsi" w:hAnsiTheme="minorHAnsi" w:cstheme="minorHAnsi"/>
          <w:szCs w:val="24"/>
        </w:rPr>
        <w:t>) et le Plan Urbanisme Construction Architecture (</w:t>
      </w:r>
      <w:proofErr w:type="spellStart"/>
      <w:r w:rsidRPr="00F834B1">
        <w:rPr>
          <w:rFonts w:asciiTheme="minorHAnsi" w:hAnsiTheme="minorHAnsi" w:cstheme="minorHAnsi"/>
          <w:szCs w:val="24"/>
        </w:rPr>
        <w:t>Puca</w:t>
      </w:r>
      <w:proofErr w:type="spellEnd"/>
      <w:r w:rsidRPr="00F834B1">
        <w:rPr>
          <w:rFonts w:asciiTheme="minorHAnsi" w:hAnsiTheme="minorHAnsi" w:cstheme="minorHAnsi"/>
          <w:szCs w:val="24"/>
        </w:rPr>
        <w:t>) visant à évaluer le coût économique et social du mal logement.</w:t>
      </w:r>
      <w:r w:rsidR="00E56029" w:rsidRPr="00F834B1">
        <w:rPr>
          <w:rFonts w:asciiTheme="minorHAnsi" w:hAnsiTheme="minorHAnsi" w:cstheme="minorHAnsi"/>
          <w:szCs w:val="24"/>
        </w:rPr>
        <w:t xml:space="preserve"> Il a </w:t>
      </w:r>
      <w:r w:rsidR="00C4620A" w:rsidRPr="00F834B1">
        <w:rPr>
          <w:rFonts w:asciiTheme="minorHAnsi" w:hAnsiTheme="minorHAnsi" w:cstheme="minorHAnsi"/>
          <w:szCs w:val="24"/>
        </w:rPr>
        <w:t>réce</w:t>
      </w:r>
      <w:r w:rsidR="00E56029" w:rsidRPr="00F834B1">
        <w:rPr>
          <w:rFonts w:asciiTheme="minorHAnsi" w:hAnsiTheme="minorHAnsi" w:cstheme="minorHAnsi"/>
          <w:szCs w:val="24"/>
        </w:rPr>
        <w:t>mment publié</w:t>
      </w:r>
      <w:r w:rsidR="00C4620A" w:rsidRPr="00F834B1">
        <w:rPr>
          <w:rFonts w:asciiTheme="minorHAnsi" w:hAnsiTheme="minorHAnsi" w:cstheme="minorHAnsi"/>
          <w:szCs w:val="24"/>
        </w:rPr>
        <w:t xml:space="preserve"> « </w:t>
      </w:r>
      <w:hyperlink r:id="rId11" w:history="1">
        <w:r w:rsidR="00C4620A" w:rsidRPr="00F834B1">
          <w:rPr>
            <w:rStyle w:val="Lienhypertexte"/>
            <w:rFonts w:asciiTheme="minorHAnsi" w:hAnsiTheme="minorHAnsi" w:cstheme="minorHAnsi"/>
            <w:szCs w:val="24"/>
          </w:rPr>
          <w:t>Logement : une crise pas si neuve que ça</w:t>
        </w:r>
        <w:r w:rsidR="004F04CA" w:rsidRPr="00F834B1">
          <w:rPr>
            <w:rStyle w:val="Lienhypertexte"/>
            <w:rFonts w:asciiTheme="minorHAnsi" w:hAnsiTheme="minorHAnsi" w:cstheme="minorHAnsi"/>
            <w:szCs w:val="24"/>
          </w:rPr>
          <w:t> </w:t>
        </w:r>
      </w:hyperlink>
      <w:r w:rsidR="004F04CA" w:rsidRPr="00F834B1">
        <w:rPr>
          <w:rFonts w:asciiTheme="minorHAnsi" w:hAnsiTheme="minorHAnsi" w:cstheme="minorHAnsi"/>
          <w:szCs w:val="24"/>
        </w:rPr>
        <w:t>», Blog de l’OFCE, juin 2023 ; et</w:t>
      </w:r>
      <w:r w:rsidR="00E56029" w:rsidRPr="00F834B1">
        <w:rPr>
          <w:rFonts w:asciiTheme="minorHAnsi" w:hAnsiTheme="minorHAnsi" w:cstheme="minorHAnsi"/>
          <w:szCs w:val="24"/>
        </w:rPr>
        <w:t xml:space="preserve"> (avec Maxime Parodi, Xavier </w:t>
      </w:r>
      <w:proofErr w:type="spellStart"/>
      <w:r w:rsidR="00E56029" w:rsidRPr="00F834B1">
        <w:rPr>
          <w:rFonts w:asciiTheme="minorHAnsi" w:hAnsiTheme="minorHAnsi" w:cstheme="minorHAnsi"/>
          <w:szCs w:val="24"/>
        </w:rPr>
        <w:t>Timbeau</w:t>
      </w:r>
      <w:proofErr w:type="spellEnd"/>
      <w:r w:rsidR="00E56029" w:rsidRPr="00F834B1">
        <w:rPr>
          <w:rFonts w:asciiTheme="minorHAnsi" w:hAnsiTheme="minorHAnsi" w:cstheme="minorHAnsi"/>
          <w:szCs w:val="24"/>
        </w:rPr>
        <w:t xml:space="preserve">, Xavier </w:t>
      </w:r>
      <w:proofErr w:type="spellStart"/>
      <w:r w:rsidR="00E56029" w:rsidRPr="00F834B1">
        <w:rPr>
          <w:rFonts w:asciiTheme="minorHAnsi" w:hAnsiTheme="minorHAnsi" w:cstheme="minorHAnsi"/>
          <w:szCs w:val="24"/>
        </w:rPr>
        <w:t>Joutard</w:t>
      </w:r>
      <w:proofErr w:type="spellEnd"/>
      <w:r w:rsidR="00E56029" w:rsidRPr="00F834B1">
        <w:rPr>
          <w:rFonts w:asciiTheme="minorHAnsi" w:hAnsiTheme="minorHAnsi" w:cstheme="minorHAnsi"/>
          <w:szCs w:val="24"/>
        </w:rPr>
        <w:t>) « </w:t>
      </w:r>
      <w:hyperlink r:id="rId12" w:tgtFrame="_blank" w:history="1">
        <w:r w:rsidR="00E56029" w:rsidRPr="00F834B1">
          <w:rPr>
            <w:rStyle w:val="Lienhypertexte"/>
            <w:rFonts w:asciiTheme="minorHAnsi" w:hAnsiTheme="minorHAnsi" w:cstheme="minorHAnsi"/>
            <w:szCs w:val="24"/>
          </w:rPr>
          <w:t>Quelles difficultés d’accès des ménages les plus pauvres au parc social ?</w:t>
        </w:r>
      </w:hyperlink>
      <w:r w:rsidR="00E56029" w:rsidRPr="00F834B1">
        <w:rPr>
          <w:rFonts w:asciiTheme="minorHAnsi" w:hAnsiTheme="minorHAnsi" w:cstheme="minorHAnsi"/>
          <w:szCs w:val="24"/>
        </w:rPr>
        <w:t xml:space="preserve"> », </w:t>
      </w:r>
      <w:r w:rsidR="00E56029" w:rsidRPr="00F834B1">
        <w:rPr>
          <w:rFonts w:asciiTheme="minorHAnsi" w:hAnsiTheme="minorHAnsi" w:cstheme="minorHAnsi"/>
          <w:i/>
          <w:szCs w:val="24"/>
        </w:rPr>
        <w:t xml:space="preserve">OFCE </w:t>
      </w:r>
      <w:proofErr w:type="spellStart"/>
      <w:r w:rsidR="00E56029" w:rsidRPr="00F834B1">
        <w:rPr>
          <w:rFonts w:asciiTheme="minorHAnsi" w:hAnsiTheme="minorHAnsi" w:cstheme="minorHAnsi"/>
          <w:i/>
          <w:szCs w:val="24"/>
        </w:rPr>
        <w:t>Working</w:t>
      </w:r>
      <w:proofErr w:type="spellEnd"/>
      <w:r w:rsidR="00E56029" w:rsidRPr="00F834B1">
        <w:rPr>
          <w:rFonts w:asciiTheme="minorHAnsi" w:hAnsiTheme="minorHAnsi" w:cstheme="minorHAnsi"/>
          <w:i/>
          <w:szCs w:val="24"/>
        </w:rPr>
        <w:t xml:space="preserve"> Paper</w:t>
      </w:r>
      <w:r w:rsidR="00E56029" w:rsidRPr="00F834B1">
        <w:rPr>
          <w:rFonts w:asciiTheme="minorHAnsi" w:hAnsiTheme="minorHAnsi" w:cstheme="minorHAnsi"/>
          <w:szCs w:val="24"/>
        </w:rPr>
        <w:t xml:space="preserve"> n°202316, décembre 2023.</w:t>
      </w:r>
    </w:p>
    <w:p w14:paraId="78F88BA8" w14:textId="77777777" w:rsidR="00F7311F" w:rsidRDefault="00F7311F" w:rsidP="00F7311F">
      <w:pPr>
        <w:suppressAutoHyphens/>
        <w:spacing w:line="276" w:lineRule="auto"/>
        <w:ind w:left="284"/>
        <w:textAlignment w:val="baseline"/>
        <w:rPr>
          <w:rFonts w:asciiTheme="minorHAnsi" w:hAnsiTheme="minorHAnsi" w:cstheme="minorHAnsi"/>
          <w:b/>
          <w:bCs/>
        </w:rPr>
      </w:pPr>
    </w:p>
    <w:p w14:paraId="67CBADF5" w14:textId="4CE7F03F" w:rsidR="00F7311F" w:rsidRPr="00F7311F" w:rsidRDefault="00F7311F" w:rsidP="00F7311F">
      <w:pPr>
        <w:suppressAutoHyphens/>
        <w:spacing w:line="276" w:lineRule="auto"/>
        <w:ind w:left="284"/>
        <w:textAlignment w:val="baseline"/>
        <w:rPr>
          <w:rFonts w:asciiTheme="minorHAnsi" w:hAnsiTheme="minorHAnsi" w:cstheme="minorHAnsi"/>
          <w:szCs w:val="24"/>
        </w:rPr>
      </w:pPr>
      <w:r w:rsidRPr="00F7311F">
        <w:rPr>
          <w:rFonts w:asciiTheme="minorHAnsi" w:hAnsiTheme="minorHAnsi" w:cstheme="minorHAnsi"/>
          <w:b/>
          <w:bCs/>
        </w:rPr>
        <w:t xml:space="preserve">Denis </w:t>
      </w:r>
      <w:proofErr w:type="spellStart"/>
      <w:r w:rsidRPr="00F7311F">
        <w:rPr>
          <w:rFonts w:asciiTheme="minorHAnsi" w:hAnsiTheme="minorHAnsi" w:cstheme="minorHAnsi"/>
          <w:b/>
          <w:bCs/>
        </w:rPr>
        <w:t>Meynent</w:t>
      </w:r>
      <w:proofErr w:type="spellEnd"/>
      <w:r w:rsidRPr="00F7311F">
        <w:rPr>
          <w:rFonts w:asciiTheme="minorHAnsi" w:hAnsiTheme="minorHAnsi" w:cstheme="minorHAnsi"/>
        </w:rPr>
        <w:t xml:space="preserve">, </w:t>
      </w:r>
      <w:proofErr w:type="spellStart"/>
      <w:r w:rsidRPr="00F7311F">
        <w:rPr>
          <w:rFonts w:asciiTheme="minorHAnsi" w:hAnsiTheme="minorHAnsi" w:cstheme="minorHAnsi"/>
        </w:rPr>
        <w:t>diplomé</w:t>
      </w:r>
      <w:proofErr w:type="spellEnd"/>
      <w:r w:rsidRPr="00F7311F">
        <w:rPr>
          <w:rFonts w:asciiTheme="minorHAnsi" w:hAnsiTheme="minorHAnsi" w:cstheme="minorHAnsi"/>
        </w:rPr>
        <w:t xml:space="preserve"> en science politique, est </w:t>
      </w:r>
      <w:proofErr w:type="spellStart"/>
      <w:r w:rsidRPr="00F7311F">
        <w:rPr>
          <w:rFonts w:asciiTheme="minorHAnsi" w:hAnsiTheme="minorHAnsi" w:cstheme="minorHAnsi"/>
        </w:rPr>
        <w:t>co</w:t>
      </w:r>
      <w:proofErr w:type="spellEnd"/>
      <w:r w:rsidRPr="00F7311F">
        <w:rPr>
          <w:rFonts w:asciiTheme="minorHAnsi" w:hAnsiTheme="minorHAnsi" w:cstheme="minorHAnsi"/>
        </w:rPr>
        <w:t>-animateur de l’Espace International de la Confédération Générale du Travail (CGT). Salarié d’une multinationale française de la grande distribution, il a été dirigeant de la Fédération CGT des personnels du commerce, de la distribution et des services. En 2005, il est devenu conseiller confédéral au sein du département international de la CGT. Il a été membre du Comité Economique et Social Européen (CESE) de 2010 à 2024 et vice-président de son Groupe des travailleurs (2015-2020). Il a été désigné plusieurs fois en qualité de rapporteur européen, notamment pour le programme REFIT, les questions relatives au Mieux légiférer, et l’analyse de la transparence, de la méthodologie et des ressources des analyses et évaluations d’impact que la Commission européenne lance en vue d’améliorer la qualité de la législation européenne.</w:t>
      </w:r>
    </w:p>
    <w:p w14:paraId="04427A6C" w14:textId="055F2282" w:rsidR="00671401" w:rsidRPr="00F7311F" w:rsidRDefault="00671401" w:rsidP="00F7311F">
      <w:pPr>
        <w:suppressAutoHyphens/>
        <w:spacing w:line="276" w:lineRule="auto"/>
        <w:ind w:left="284"/>
        <w:textAlignment w:val="baseline"/>
        <w:rPr>
          <w:rFonts w:asciiTheme="minorHAnsi" w:hAnsiTheme="minorHAnsi" w:cstheme="minorHAnsi"/>
          <w:color w:val="000000"/>
          <w:kern w:val="2"/>
          <w:szCs w:val="24"/>
        </w:rPr>
      </w:pPr>
    </w:p>
    <w:p w14:paraId="2DBB7B37" w14:textId="1D960A05" w:rsidR="00671401" w:rsidRPr="00F834B1" w:rsidRDefault="00671401" w:rsidP="00F7311F">
      <w:pPr>
        <w:suppressAutoHyphens/>
        <w:spacing w:line="276" w:lineRule="auto"/>
        <w:ind w:left="284"/>
        <w:textAlignment w:val="baseline"/>
        <w:rPr>
          <w:rFonts w:asciiTheme="minorHAnsi" w:hAnsiTheme="minorHAnsi" w:cstheme="minorHAnsi"/>
          <w:kern w:val="2"/>
          <w:szCs w:val="24"/>
        </w:rPr>
      </w:pPr>
      <w:r w:rsidRPr="00F834B1">
        <w:rPr>
          <w:rFonts w:asciiTheme="minorHAnsi" w:hAnsiTheme="minorHAnsi" w:cstheme="minorHAnsi"/>
          <w:b/>
          <w:bCs/>
          <w:szCs w:val="24"/>
          <w:lang w:eastAsia="en-US"/>
        </w:rPr>
        <w:t xml:space="preserve">Julian </w:t>
      </w:r>
      <w:proofErr w:type="spellStart"/>
      <w:r w:rsidRPr="00F834B1">
        <w:rPr>
          <w:rFonts w:asciiTheme="minorHAnsi" w:hAnsiTheme="minorHAnsi" w:cstheme="minorHAnsi"/>
          <w:b/>
          <w:bCs/>
          <w:szCs w:val="24"/>
          <w:lang w:eastAsia="en-US"/>
        </w:rPr>
        <w:t>Mischi</w:t>
      </w:r>
      <w:proofErr w:type="spellEnd"/>
      <w:r w:rsidRPr="00F834B1">
        <w:rPr>
          <w:rFonts w:asciiTheme="minorHAnsi" w:hAnsiTheme="minorHAnsi" w:cstheme="minorHAnsi"/>
          <w:szCs w:val="24"/>
          <w:lang w:eastAsia="en-US"/>
        </w:rPr>
        <w:t xml:space="preserve"> est sociologue, chercheur à l’INRAE et à l’Université de Paris Dauphine, spécialiste de </w:t>
      </w:r>
      <w:proofErr w:type="gramStart"/>
      <w:r w:rsidRPr="00F834B1">
        <w:rPr>
          <w:rFonts w:asciiTheme="minorHAnsi" w:hAnsiTheme="minorHAnsi" w:cstheme="minorHAnsi"/>
          <w:szCs w:val="24"/>
          <w:lang w:eastAsia="en-US"/>
        </w:rPr>
        <w:t>l’engagement</w:t>
      </w:r>
      <w:proofErr w:type="gramEnd"/>
      <w:r w:rsidRPr="00F834B1">
        <w:rPr>
          <w:rFonts w:asciiTheme="minorHAnsi" w:hAnsiTheme="minorHAnsi" w:cstheme="minorHAnsi"/>
          <w:szCs w:val="24"/>
          <w:lang w:eastAsia="en-US"/>
        </w:rPr>
        <w:t xml:space="preserve"> des classes populaires et des territoires ruraux. Ses recherches portent sur l’histoire et l’actualité du mouvement ouvrier et social dans les campagnes françaises. Il est notamment l’auteur du livre </w:t>
      </w:r>
      <w:r w:rsidRPr="00F834B1">
        <w:rPr>
          <w:rFonts w:asciiTheme="minorHAnsi" w:hAnsiTheme="minorHAnsi" w:cstheme="minorHAnsi"/>
          <w:i/>
          <w:iCs/>
          <w:szCs w:val="24"/>
          <w:lang w:eastAsia="en-US"/>
        </w:rPr>
        <w:t>Le Bourg et l’Atelier. Sociologie du combat syndical</w:t>
      </w:r>
      <w:r w:rsidRPr="00F834B1">
        <w:rPr>
          <w:rFonts w:asciiTheme="minorHAnsi" w:hAnsiTheme="minorHAnsi" w:cstheme="minorHAnsi"/>
          <w:szCs w:val="24"/>
          <w:lang w:eastAsia="en-US"/>
        </w:rPr>
        <w:t xml:space="preserve"> (</w:t>
      </w:r>
      <w:proofErr w:type="spellStart"/>
      <w:r w:rsidRPr="00F834B1">
        <w:rPr>
          <w:rFonts w:asciiTheme="minorHAnsi" w:hAnsiTheme="minorHAnsi" w:cstheme="minorHAnsi"/>
          <w:szCs w:val="24"/>
          <w:lang w:eastAsia="en-US"/>
        </w:rPr>
        <w:t>Agone</w:t>
      </w:r>
      <w:proofErr w:type="spellEnd"/>
      <w:r w:rsidRPr="00F834B1">
        <w:rPr>
          <w:rFonts w:asciiTheme="minorHAnsi" w:hAnsiTheme="minorHAnsi" w:cstheme="minorHAnsi"/>
          <w:szCs w:val="24"/>
          <w:lang w:eastAsia="en-US"/>
        </w:rPr>
        <w:t>, 2016) qui interroge le quotidien de syndicalistes CGT d’une petite ville rurale.</w:t>
      </w:r>
    </w:p>
    <w:p w14:paraId="31D9CAE9" w14:textId="77777777" w:rsidR="00B32859" w:rsidRPr="00F834B1" w:rsidRDefault="00B32859" w:rsidP="00F7311F">
      <w:pPr>
        <w:suppressAutoHyphens/>
        <w:spacing w:line="276" w:lineRule="auto"/>
        <w:ind w:left="284"/>
        <w:textAlignment w:val="baseline"/>
        <w:rPr>
          <w:rFonts w:asciiTheme="minorHAnsi" w:hAnsiTheme="minorHAnsi" w:cstheme="minorHAnsi"/>
          <w:bCs/>
          <w:color w:val="000000"/>
          <w:kern w:val="2"/>
          <w:szCs w:val="24"/>
        </w:rPr>
      </w:pPr>
    </w:p>
    <w:p w14:paraId="09144924" w14:textId="0A0CC7FC" w:rsidR="00626159" w:rsidRPr="00F834B1" w:rsidRDefault="003D2354" w:rsidP="00F7311F">
      <w:pPr>
        <w:spacing w:line="276" w:lineRule="auto"/>
        <w:ind w:left="284"/>
        <w:rPr>
          <w:rFonts w:asciiTheme="minorHAnsi" w:hAnsiTheme="minorHAnsi" w:cstheme="minorHAnsi"/>
          <w:szCs w:val="24"/>
        </w:rPr>
      </w:pPr>
      <w:r w:rsidRPr="00F834B1">
        <w:rPr>
          <w:rFonts w:asciiTheme="minorHAnsi" w:hAnsiTheme="minorHAnsi" w:cstheme="minorHAnsi"/>
          <w:b/>
          <w:bCs/>
          <w:szCs w:val="24"/>
        </w:rPr>
        <w:t>Joffrey Paillard</w:t>
      </w:r>
      <w:r w:rsidR="004D21E7" w:rsidRPr="00F834B1">
        <w:rPr>
          <w:rFonts w:asciiTheme="minorHAnsi" w:hAnsiTheme="minorHAnsi" w:cstheme="minorHAnsi"/>
          <w:b/>
          <w:bCs/>
          <w:szCs w:val="24"/>
        </w:rPr>
        <w:t xml:space="preserve">, </w:t>
      </w:r>
      <w:r w:rsidR="004D21E7" w:rsidRPr="00F834B1">
        <w:rPr>
          <w:rFonts w:asciiTheme="minorHAnsi" w:hAnsiTheme="minorHAnsi" w:cstheme="minorHAnsi"/>
          <w:color w:val="000000"/>
          <w:szCs w:val="24"/>
        </w:rPr>
        <w:t xml:space="preserve">designer, est </w:t>
      </w:r>
      <w:proofErr w:type="spellStart"/>
      <w:r w:rsidR="004D21E7" w:rsidRPr="00F834B1">
        <w:rPr>
          <w:rFonts w:asciiTheme="minorHAnsi" w:hAnsiTheme="minorHAnsi" w:cstheme="minorHAnsi"/>
          <w:color w:val="000000"/>
          <w:szCs w:val="24"/>
        </w:rPr>
        <w:t>post-doctorant</w:t>
      </w:r>
      <w:proofErr w:type="spellEnd"/>
      <w:r w:rsidR="004D21E7" w:rsidRPr="00F834B1">
        <w:rPr>
          <w:rFonts w:asciiTheme="minorHAnsi" w:hAnsiTheme="minorHAnsi" w:cstheme="minorHAnsi"/>
          <w:color w:val="000000"/>
          <w:szCs w:val="24"/>
        </w:rPr>
        <w:t xml:space="preserve"> et membre de l’UMR LAVUE 7218 CNRS - Laboratoire Architecture, Anthropologie. En décembre 2023, il a soutenu une thèse à l’École Nationale Supérieure d’Architecture de Paris La Villette, intitulée </w:t>
      </w:r>
      <w:r w:rsidR="004D21E7" w:rsidRPr="00F834B1">
        <w:rPr>
          <w:rFonts w:asciiTheme="minorHAnsi" w:hAnsiTheme="minorHAnsi" w:cstheme="minorHAnsi"/>
          <w:i/>
          <w:iCs/>
          <w:color w:val="000000"/>
          <w:szCs w:val="24"/>
        </w:rPr>
        <w:t>Dispositifs spatiaux de la « ville hostile » et tactiques de résistance urbaine : marges, situations, interstices</w:t>
      </w:r>
      <w:r w:rsidR="004D21E7" w:rsidRPr="00F834B1">
        <w:rPr>
          <w:rFonts w:asciiTheme="minorHAnsi" w:hAnsiTheme="minorHAnsi" w:cstheme="minorHAnsi"/>
          <w:color w:val="000000"/>
          <w:szCs w:val="24"/>
        </w:rPr>
        <w:t> : </w:t>
      </w:r>
      <w:hyperlink r:id="rId13" w:tgtFrame="u1n1305M0KIAubG__ovUfiM" w:history="1">
        <w:r w:rsidR="004D21E7" w:rsidRPr="00F834B1">
          <w:rPr>
            <w:rFonts w:asciiTheme="minorHAnsi" w:hAnsiTheme="minorHAnsi" w:cstheme="minorHAnsi"/>
            <w:color w:val="0000FF"/>
            <w:szCs w:val="24"/>
            <w:u w:val="single"/>
          </w:rPr>
          <w:t>https://www.laa.archi.fr/_Paillard-Joffrey.</w:t>
        </w:r>
      </w:hyperlink>
      <w:r w:rsidR="004D21E7" w:rsidRPr="00F834B1">
        <w:rPr>
          <w:rFonts w:asciiTheme="minorHAnsi" w:hAnsiTheme="minorHAnsi" w:cstheme="minorHAnsi"/>
          <w:szCs w:val="24"/>
        </w:rPr>
        <w:t xml:space="preserve"> Ses recherches portent sur les notions de marge (marginalité), de vulnérabilité, de normes (normalité) et d’hospitalité au sein de l’espace public par le prisme du design. </w:t>
      </w:r>
      <w:r w:rsidR="004D21E7" w:rsidRPr="00F834B1">
        <w:rPr>
          <w:rFonts w:asciiTheme="minorHAnsi" w:hAnsiTheme="minorHAnsi" w:cstheme="minorHAnsi"/>
          <w:color w:val="000000"/>
          <w:szCs w:val="24"/>
        </w:rPr>
        <w:t xml:space="preserve">Dernière publication (juin 2024) : "Hospitalité et vulnérabilité : le design urbain comme activité de bricolage critique. Proposition d'analyse des installations urbaines du collectif Bruxellois, Design for </w:t>
      </w:r>
      <w:proofErr w:type="spellStart"/>
      <w:r w:rsidR="004D21E7" w:rsidRPr="00F834B1">
        <w:rPr>
          <w:rFonts w:asciiTheme="minorHAnsi" w:hAnsiTheme="minorHAnsi" w:cstheme="minorHAnsi"/>
          <w:color w:val="000000"/>
          <w:szCs w:val="24"/>
        </w:rPr>
        <w:t>Everyone</w:t>
      </w:r>
      <w:proofErr w:type="spellEnd"/>
      <w:r w:rsidR="004D21E7" w:rsidRPr="00F834B1">
        <w:rPr>
          <w:rFonts w:asciiTheme="minorHAnsi" w:hAnsiTheme="minorHAnsi" w:cstheme="minorHAnsi"/>
          <w:color w:val="000000"/>
          <w:szCs w:val="24"/>
        </w:rPr>
        <w:t xml:space="preserve"> (D4E1) », dans la revue </w:t>
      </w:r>
      <w:r w:rsidR="004D21E7" w:rsidRPr="00F834B1">
        <w:rPr>
          <w:rFonts w:asciiTheme="minorHAnsi" w:hAnsiTheme="minorHAnsi" w:cstheme="minorHAnsi"/>
          <w:i/>
          <w:iCs/>
          <w:color w:val="000000"/>
          <w:szCs w:val="24"/>
        </w:rPr>
        <w:t>Design, arts, médias</w:t>
      </w:r>
      <w:r w:rsidR="004D21E7" w:rsidRPr="00F834B1">
        <w:rPr>
          <w:rFonts w:asciiTheme="minorHAnsi" w:hAnsiTheme="minorHAnsi" w:cstheme="minorHAnsi"/>
          <w:color w:val="000000"/>
          <w:szCs w:val="24"/>
        </w:rPr>
        <w:t>, </w:t>
      </w:r>
      <w:hyperlink r:id="rId14" w:tgtFrame="_s1v6zRZ8GeQuC38IPOnbnB" w:history="1">
        <w:r w:rsidR="004D21E7" w:rsidRPr="00F834B1">
          <w:rPr>
            <w:rFonts w:asciiTheme="minorHAnsi" w:hAnsiTheme="minorHAnsi" w:cstheme="minorHAnsi"/>
            <w:color w:val="0000FF"/>
            <w:szCs w:val="24"/>
            <w:u w:val="single"/>
          </w:rPr>
          <w:t>https://hal.science/hal-04600308</w:t>
        </w:r>
      </w:hyperlink>
      <w:r w:rsidR="004D21E7" w:rsidRPr="00F834B1">
        <w:rPr>
          <w:rFonts w:asciiTheme="minorHAnsi" w:hAnsiTheme="minorHAnsi" w:cstheme="minorHAnsi"/>
          <w:color w:val="000000"/>
          <w:szCs w:val="24"/>
        </w:rPr>
        <w:t>. </w:t>
      </w:r>
    </w:p>
    <w:p w14:paraId="39856646" w14:textId="77777777" w:rsidR="003D2354" w:rsidRPr="00F834B1" w:rsidRDefault="003D2354" w:rsidP="00F7311F">
      <w:pPr>
        <w:spacing w:line="276" w:lineRule="auto"/>
        <w:ind w:left="284"/>
        <w:rPr>
          <w:rFonts w:asciiTheme="minorHAnsi" w:hAnsiTheme="minorHAnsi" w:cstheme="minorHAnsi"/>
          <w:szCs w:val="24"/>
        </w:rPr>
      </w:pPr>
    </w:p>
    <w:p w14:paraId="7F5411E0" w14:textId="7794C2D4" w:rsidR="003D2354" w:rsidRPr="00F834B1" w:rsidRDefault="003D2354" w:rsidP="00F7311F">
      <w:pPr>
        <w:spacing w:line="276" w:lineRule="auto"/>
        <w:ind w:left="284"/>
        <w:rPr>
          <w:rFonts w:asciiTheme="minorHAnsi" w:hAnsiTheme="minorHAnsi" w:cstheme="minorHAnsi"/>
          <w:szCs w:val="24"/>
        </w:rPr>
      </w:pPr>
      <w:r w:rsidRPr="00F834B1">
        <w:rPr>
          <w:rFonts w:asciiTheme="minorHAnsi" w:hAnsiTheme="minorHAnsi" w:cstheme="minorHAnsi"/>
          <w:b/>
          <w:bCs/>
          <w:szCs w:val="24"/>
        </w:rPr>
        <w:t xml:space="preserve">Corinne </w:t>
      </w:r>
      <w:proofErr w:type="spellStart"/>
      <w:r w:rsidRPr="00F834B1">
        <w:rPr>
          <w:rFonts w:asciiTheme="minorHAnsi" w:hAnsiTheme="minorHAnsi" w:cstheme="minorHAnsi"/>
          <w:b/>
          <w:bCs/>
          <w:szCs w:val="24"/>
        </w:rPr>
        <w:t>Siino</w:t>
      </w:r>
      <w:proofErr w:type="spellEnd"/>
      <w:r w:rsidRPr="00F834B1">
        <w:rPr>
          <w:rFonts w:asciiTheme="minorHAnsi" w:hAnsiTheme="minorHAnsi" w:cstheme="minorHAnsi"/>
          <w:szCs w:val="24"/>
        </w:rPr>
        <w:t xml:space="preserve">, géographe, </w:t>
      </w:r>
      <w:r w:rsidR="0069543D" w:rsidRPr="00F834B1">
        <w:rPr>
          <w:rFonts w:asciiTheme="minorHAnsi" w:hAnsiTheme="minorHAnsi" w:cstheme="minorHAnsi"/>
          <w:szCs w:val="24"/>
        </w:rPr>
        <w:t xml:space="preserve">Professeure d’Aménagement et d’Urbanisme à l’Université de Toulouse 2 Jean Jaurès, elle est membre du LISST, Centre Interdisciplinaire d’Etudes Urbaines. </w:t>
      </w:r>
      <w:r w:rsidR="00E7193D" w:rsidRPr="00F834B1">
        <w:rPr>
          <w:rFonts w:asciiTheme="minorHAnsi" w:hAnsiTheme="minorHAnsi" w:cstheme="minorHAnsi"/>
          <w:szCs w:val="24"/>
        </w:rPr>
        <w:t xml:space="preserve">Parmi les dernières publication : « Lieux de travail », in Marie-Christine </w:t>
      </w:r>
      <w:proofErr w:type="gramStart"/>
      <w:r w:rsidR="00E7193D" w:rsidRPr="00F834B1">
        <w:rPr>
          <w:rFonts w:asciiTheme="minorHAnsi" w:hAnsiTheme="minorHAnsi" w:cstheme="minorHAnsi"/>
          <w:szCs w:val="24"/>
        </w:rPr>
        <w:t>Bureau;</w:t>
      </w:r>
      <w:proofErr w:type="gramEnd"/>
      <w:r w:rsidR="00E7193D" w:rsidRPr="00F834B1">
        <w:rPr>
          <w:rFonts w:asciiTheme="minorHAnsi" w:hAnsiTheme="minorHAnsi" w:cstheme="minorHAnsi"/>
          <w:szCs w:val="24"/>
        </w:rPr>
        <w:t xml:space="preserve"> Antonella Corsani; Olivier Giraud; Frédéric Rey (</w:t>
      </w:r>
      <w:proofErr w:type="spellStart"/>
      <w:r w:rsidR="0073146E" w:rsidRPr="00F834B1">
        <w:rPr>
          <w:rFonts w:asciiTheme="minorHAnsi" w:hAnsiTheme="minorHAnsi" w:cstheme="minorHAnsi"/>
          <w:szCs w:val="24"/>
        </w:rPr>
        <w:t>d</w:t>
      </w:r>
      <w:r w:rsidR="00E7193D" w:rsidRPr="00F834B1">
        <w:rPr>
          <w:rFonts w:asciiTheme="minorHAnsi" w:hAnsiTheme="minorHAnsi" w:cstheme="minorHAnsi"/>
          <w:szCs w:val="24"/>
        </w:rPr>
        <w:t>ir</w:t>
      </w:r>
      <w:proofErr w:type="spellEnd"/>
      <w:r w:rsidR="00E7193D" w:rsidRPr="00F834B1">
        <w:rPr>
          <w:rFonts w:asciiTheme="minorHAnsi" w:hAnsiTheme="minorHAnsi" w:cstheme="minorHAnsi"/>
          <w:szCs w:val="24"/>
        </w:rPr>
        <w:t xml:space="preserve">.) </w:t>
      </w:r>
      <w:r w:rsidR="00E7193D" w:rsidRPr="00F834B1">
        <w:rPr>
          <w:rFonts w:asciiTheme="minorHAnsi" w:hAnsiTheme="minorHAnsi" w:cstheme="minorHAnsi"/>
          <w:i/>
          <w:iCs/>
          <w:szCs w:val="24"/>
        </w:rPr>
        <w:t>Les zones grises des relations de travail et d'emploi : un dictionnaire sociologique</w:t>
      </w:r>
      <w:r w:rsidR="00E7193D" w:rsidRPr="00F834B1">
        <w:rPr>
          <w:rFonts w:asciiTheme="minorHAnsi" w:hAnsiTheme="minorHAnsi" w:cstheme="minorHAnsi"/>
          <w:szCs w:val="24"/>
        </w:rPr>
        <w:t xml:space="preserve">, Tome 1, </w:t>
      </w:r>
      <w:proofErr w:type="spellStart"/>
      <w:r w:rsidR="00E7193D" w:rsidRPr="00F834B1">
        <w:rPr>
          <w:rFonts w:asciiTheme="minorHAnsi" w:hAnsiTheme="minorHAnsi" w:cstheme="minorHAnsi"/>
          <w:szCs w:val="24"/>
        </w:rPr>
        <w:t>TeseoPress</w:t>
      </w:r>
      <w:proofErr w:type="spellEnd"/>
      <w:r w:rsidR="00E7193D" w:rsidRPr="00F834B1">
        <w:rPr>
          <w:rFonts w:asciiTheme="minorHAnsi" w:hAnsiTheme="minorHAnsi" w:cstheme="minorHAnsi"/>
          <w:szCs w:val="24"/>
        </w:rPr>
        <w:t xml:space="preserve"> pp.303-314, 2019, et </w:t>
      </w:r>
      <w:r w:rsidR="0069543D" w:rsidRPr="00F834B1">
        <w:rPr>
          <w:rFonts w:asciiTheme="minorHAnsi" w:hAnsiTheme="minorHAnsi" w:cstheme="minorHAnsi"/>
          <w:szCs w:val="24"/>
        </w:rPr>
        <w:t xml:space="preserve">en collaboration avec Claudia </w:t>
      </w:r>
      <w:proofErr w:type="spellStart"/>
      <w:r w:rsidR="0069543D" w:rsidRPr="00F834B1">
        <w:rPr>
          <w:rFonts w:asciiTheme="minorHAnsi" w:hAnsiTheme="minorHAnsi" w:cstheme="minorHAnsi"/>
          <w:szCs w:val="24"/>
        </w:rPr>
        <w:t>Ximena</w:t>
      </w:r>
      <w:proofErr w:type="spellEnd"/>
      <w:r w:rsidR="0069543D" w:rsidRPr="00F834B1">
        <w:rPr>
          <w:rFonts w:asciiTheme="minorHAnsi" w:hAnsiTheme="minorHAnsi" w:cstheme="minorHAnsi"/>
          <w:szCs w:val="24"/>
        </w:rPr>
        <w:t xml:space="preserve"> et Mathilde Vidal, </w:t>
      </w:r>
      <w:r w:rsidR="0069543D" w:rsidRPr="00F834B1">
        <w:rPr>
          <w:rFonts w:asciiTheme="minorHAnsi" w:hAnsiTheme="minorHAnsi" w:cstheme="minorHAnsi"/>
          <w:i/>
          <w:iCs/>
          <w:szCs w:val="24"/>
        </w:rPr>
        <w:t>Les tiers lieux peuvent-ils jouer un rôle pour une mobilité moins carbonée ?</w:t>
      </w:r>
      <w:r w:rsidR="0069543D" w:rsidRPr="00F834B1">
        <w:rPr>
          <w:rFonts w:asciiTheme="minorHAnsi" w:hAnsiTheme="minorHAnsi" w:cstheme="minorHAnsi"/>
          <w:szCs w:val="24"/>
        </w:rPr>
        <w:t xml:space="preserve"> Rapport de recherche, 2024</w:t>
      </w:r>
      <w:r w:rsidR="0073146E" w:rsidRPr="00F834B1">
        <w:rPr>
          <w:rFonts w:asciiTheme="minorHAnsi" w:hAnsiTheme="minorHAnsi" w:cstheme="minorHAnsi"/>
          <w:szCs w:val="24"/>
        </w:rPr>
        <w:t>.</w:t>
      </w:r>
    </w:p>
    <w:p w14:paraId="65775302" w14:textId="788B44D4" w:rsidR="003D2354" w:rsidRPr="00F834B1" w:rsidRDefault="0069543D" w:rsidP="00F7311F">
      <w:pPr>
        <w:spacing w:line="276" w:lineRule="auto"/>
        <w:ind w:left="284"/>
        <w:rPr>
          <w:rFonts w:asciiTheme="minorHAnsi" w:hAnsiTheme="minorHAnsi" w:cstheme="minorHAnsi"/>
          <w:szCs w:val="24"/>
        </w:rPr>
      </w:pPr>
      <w:r w:rsidRPr="00F834B1">
        <w:rPr>
          <w:rFonts w:asciiTheme="minorHAnsi" w:hAnsiTheme="minorHAnsi" w:cstheme="minorHAnsi"/>
          <w:szCs w:val="24"/>
        </w:rPr>
        <w:t xml:space="preserve"> </w:t>
      </w:r>
    </w:p>
    <w:p w14:paraId="5610EE18" w14:textId="62DD60D6" w:rsidR="003730DF" w:rsidRPr="00F834B1" w:rsidRDefault="003730DF" w:rsidP="00F7311F">
      <w:pPr>
        <w:spacing w:line="276" w:lineRule="auto"/>
        <w:ind w:left="284"/>
        <w:rPr>
          <w:rFonts w:asciiTheme="minorHAnsi" w:hAnsiTheme="minorHAnsi" w:cstheme="minorHAnsi"/>
          <w:b/>
          <w:bCs/>
          <w:szCs w:val="24"/>
        </w:rPr>
      </w:pPr>
    </w:p>
    <w:p w14:paraId="0664837D" w14:textId="45920EC0" w:rsidR="003730DF" w:rsidRPr="00F834B1" w:rsidRDefault="003730DF" w:rsidP="00F7311F">
      <w:pPr>
        <w:spacing w:line="276" w:lineRule="auto"/>
        <w:ind w:left="284"/>
        <w:rPr>
          <w:rFonts w:asciiTheme="minorHAnsi" w:hAnsiTheme="minorHAnsi" w:cstheme="minorHAnsi"/>
          <w:b/>
          <w:bCs/>
          <w:szCs w:val="24"/>
        </w:rPr>
      </w:pPr>
      <w:r w:rsidRPr="00F834B1">
        <w:rPr>
          <w:rFonts w:asciiTheme="minorHAnsi" w:hAnsiTheme="minorHAnsi" w:cstheme="minorHAnsi"/>
          <w:b/>
          <w:bCs/>
          <w:szCs w:val="24"/>
        </w:rPr>
        <w:t>METHODES PEDAGOGIQUES</w:t>
      </w:r>
    </w:p>
    <w:p w14:paraId="5A092FF9" w14:textId="77777777" w:rsidR="005C6A8F" w:rsidRPr="00F834B1" w:rsidRDefault="005C6A8F" w:rsidP="00F7311F">
      <w:pPr>
        <w:spacing w:line="276" w:lineRule="auto"/>
        <w:ind w:left="284"/>
        <w:rPr>
          <w:rFonts w:asciiTheme="minorHAnsi" w:hAnsiTheme="minorHAnsi" w:cstheme="minorHAnsi"/>
          <w:szCs w:val="24"/>
        </w:rPr>
      </w:pPr>
    </w:p>
    <w:p w14:paraId="712ABA5D" w14:textId="74BAF52F" w:rsidR="00275069" w:rsidRPr="00F834B1" w:rsidRDefault="006305BE" w:rsidP="00F7311F">
      <w:pPr>
        <w:spacing w:line="276" w:lineRule="auto"/>
        <w:ind w:left="284"/>
        <w:rPr>
          <w:rFonts w:asciiTheme="minorHAnsi" w:hAnsiTheme="minorHAnsi" w:cstheme="minorHAnsi"/>
          <w:szCs w:val="24"/>
        </w:rPr>
      </w:pPr>
      <w:r w:rsidRPr="00F834B1">
        <w:rPr>
          <w:rFonts w:asciiTheme="minorHAnsi" w:hAnsiTheme="minorHAnsi" w:cstheme="minorHAnsi"/>
          <w:szCs w:val="24"/>
        </w:rPr>
        <w:t>Les méthodes pédagogiques répondent aux missions de l’ISST : offrir un service de formation de niveau universitaire aux membres des organisations syndicales. La formation mobilise différents savoirs académiques (sociologie,</w:t>
      </w:r>
      <w:r w:rsidR="00154F97" w:rsidRPr="00F834B1">
        <w:rPr>
          <w:rFonts w:asciiTheme="minorHAnsi" w:hAnsiTheme="minorHAnsi" w:cstheme="minorHAnsi"/>
          <w:szCs w:val="24"/>
        </w:rPr>
        <w:t xml:space="preserve"> </w:t>
      </w:r>
      <w:r w:rsidRPr="00F834B1">
        <w:rPr>
          <w:rFonts w:asciiTheme="minorHAnsi" w:hAnsiTheme="minorHAnsi" w:cstheme="minorHAnsi"/>
          <w:szCs w:val="24"/>
        </w:rPr>
        <w:t>économie</w:t>
      </w:r>
      <w:r w:rsidR="00154F97" w:rsidRPr="00F834B1">
        <w:rPr>
          <w:rFonts w:asciiTheme="minorHAnsi" w:hAnsiTheme="minorHAnsi" w:cstheme="minorHAnsi"/>
          <w:szCs w:val="24"/>
        </w:rPr>
        <w:t>, géographie</w:t>
      </w:r>
      <w:r w:rsidRPr="00F834B1">
        <w:rPr>
          <w:rFonts w:asciiTheme="minorHAnsi" w:hAnsiTheme="minorHAnsi" w:cstheme="minorHAnsi"/>
          <w:szCs w:val="24"/>
        </w:rPr>
        <w:t xml:space="preserve">) et syndicaux avec l’objectif de favoriser une coproduction de connaissances pertinentes pour les membres des organisations syndicales. </w:t>
      </w:r>
    </w:p>
    <w:p w14:paraId="1FCA1B75" w14:textId="77777777" w:rsidR="00275069" w:rsidRPr="00F834B1" w:rsidRDefault="00275069" w:rsidP="00F7311F">
      <w:pPr>
        <w:spacing w:line="276" w:lineRule="auto"/>
        <w:ind w:left="284"/>
        <w:rPr>
          <w:rFonts w:asciiTheme="minorHAnsi" w:hAnsiTheme="minorHAnsi" w:cstheme="minorHAnsi"/>
          <w:szCs w:val="24"/>
        </w:rPr>
      </w:pPr>
      <w:r w:rsidRPr="00F834B1">
        <w:rPr>
          <w:rFonts w:asciiTheme="minorHAnsi" w:hAnsiTheme="minorHAnsi" w:cstheme="minorHAnsi"/>
          <w:szCs w:val="24"/>
        </w:rPr>
        <w:t xml:space="preserve">- </w:t>
      </w:r>
      <w:r w:rsidR="006305BE" w:rsidRPr="00F834B1">
        <w:rPr>
          <w:rFonts w:asciiTheme="minorHAnsi" w:hAnsiTheme="minorHAnsi" w:cstheme="minorHAnsi"/>
          <w:szCs w:val="24"/>
        </w:rPr>
        <w:t xml:space="preserve">Des interventions d’enseignant-e-s-chercheur-e-s. Ces séances sont organisées de sorte à favoriser l’interaction avec les stagiaires. </w:t>
      </w:r>
    </w:p>
    <w:p w14:paraId="3924190E" w14:textId="44D7090B" w:rsidR="004519AE" w:rsidRPr="00F834B1" w:rsidRDefault="006305BE" w:rsidP="00F7311F">
      <w:pPr>
        <w:spacing w:line="276" w:lineRule="auto"/>
        <w:ind w:left="284"/>
        <w:rPr>
          <w:rFonts w:asciiTheme="minorHAnsi" w:hAnsiTheme="minorHAnsi" w:cstheme="minorHAnsi"/>
          <w:szCs w:val="24"/>
        </w:rPr>
      </w:pPr>
      <w:r w:rsidRPr="00F834B1">
        <w:rPr>
          <w:rFonts w:asciiTheme="minorHAnsi" w:hAnsiTheme="minorHAnsi" w:cstheme="minorHAnsi"/>
          <w:szCs w:val="24"/>
        </w:rPr>
        <w:lastRenderedPageBreak/>
        <w:t>- Des séances de travail de groupe organisées et animées par des enseignants universitaires. Ces séances visent : 1/ l’interconnaissance et l’échange d’expériences entre stagiaires ; 2/ l’appropriation des connaissances théoriques par la mise en œuvre pratique. - Les stagiaires sont organisés en groupes. Les groupes se réunissent tous les après-midis de 17h00 à 17h30 pour un échange autour de la question : qu’ai-je appris aujourd’hui ? Quelle pertinence pour l’action syndicale ? Après un temps de discussion ils/elles doivent rédiger une petite note de synthèse des acquis et de leur pertinence pour l’action syndicale. Les restitutions des notes de synthèses ont lieu le dernier jour de la formation. Chaque groupe a la responsabilité de la restitution de la synthèse pour une seule demi-journée. La restitution doit être faite (de préférence) avec un support du type « Powerpoint » en deux diapositives ou bien avec un autre support. Première diapositive : les stagiaires doivent lister les nouvelles connaissances acquises (trois</w:t>
      </w:r>
      <w:r w:rsidR="00165A15" w:rsidRPr="00F834B1">
        <w:rPr>
          <w:rFonts w:asciiTheme="minorHAnsi" w:hAnsiTheme="minorHAnsi" w:cstheme="minorHAnsi"/>
          <w:szCs w:val="24"/>
        </w:rPr>
        <w:t xml:space="preserve"> au</w:t>
      </w:r>
      <w:r w:rsidRPr="00F834B1">
        <w:rPr>
          <w:rFonts w:asciiTheme="minorHAnsi" w:hAnsiTheme="minorHAnsi" w:cstheme="minorHAnsi"/>
          <w:szCs w:val="24"/>
        </w:rPr>
        <w:t xml:space="preserve"> maximum</w:t>
      </w:r>
      <w:r w:rsidR="00165A15" w:rsidRPr="00F834B1">
        <w:rPr>
          <w:rFonts w:asciiTheme="minorHAnsi" w:hAnsiTheme="minorHAnsi" w:cstheme="minorHAnsi"/>
          <w:szCs w:val="24"/>
        </w:rPr>
        <w:t xml:space="preserve"> : </w:t>
      </w:r>
      <w:r w:rsidRPr="00F834B1">
        <w:rPr>
          <w:rFonts w:asciiTheme="minorHAnsi" w:hAnsiTheme="minorHAnsi" w:cstheme="minorHAnsi"/>
          <w:szCs w:val="24"/>
        </w:rPr>
        <w:t>celles retenues comme les plus importantes). Deuxième diapositive : le groupe doit indiquer en quoi ces nouvelles connaiss</w:t>
      </w:r>
      <w:r w:rsidR="00375600" w:rsidRPr="00F834B1">
        <w:rPr>
          <w:rFonts w:asciiTheme="minorHAnsi" w:hAnsiTheme="minorHAnsi" w:cstheme="minorHAnsi"/>
          <w:szCs w:val="24"/>
        </w:rPr>
        <w:t>ances</w:t>
      </w:r>
      <w:r w:rsidRPr="00F834B1">
        <w:rPr>
          <w:rFonts w:asciiTheme="minorHAnsi" w:hAnsiTheme="minorHAnsi" w:cstheme="minorHAnsi"/>
          <w:szCs w:val="24"/>
        </w:rPr>
        <w:t xml:space="preserve"> sont intéressantes du point de vue de l’action syndicale et, éventuellement, quels sont les outils pour cette action. Le moment de la restitution des synthèses est un moment d’échange et de débat. L’objectif est aussi de parvenir à la rédaction d’un document unique de synthèse réalisé par les stagiaires. La restitution a lieu le vendredi en fin de stage. Chaque groupe dispose de 5 minutes maximum pour l’exposé.</w:t>
      </w:r>
    </w:p>
    <w:sectPr w:rsidR="004519AE" w:rsidRPr="00F834B1" w:rsidSect="00165A15">
      <w:pgSz w:w="11906" w:h="16838"/>
      <w:pgMar w:top="1135"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C954" w14:textId="77777777" w:rsidR="000C57D8" w:rsidRDefault="000C57D8">
      <w:pPr>
        <w:spacing w:line="240" w:lineRule="auto"/>
      </w:pPr>
      <w:r>
        <w:separator/>
      </w:r>
    </w:p>
  </w:endnote>
  <w:endnote w:type="continuationSeparator" w:id="0">
    <w:p w14:paraId="4806DDEF" w14:textId="77777777" w:rsidR="000C57D8" w:rsidRDefault="000C5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6094922"/>
      <w:docPartObj>
        <w:docPartGallery w:val="Page Numbers (Bottom of Page)"/>
        <w:docPartUnique/>
      </w:docPartObj>
    </w:sdtPr>
    <w:sdtEndPr>
      <w:rPr>
        <w:rStyle w:val="Numrodepage"/>
      </w:rPr>
    </w:sdtEnd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9163126"/>
      <w:docPartObj>
        <w:docPartGallery w:val="Page Numbers (Bottom of Page)"/>
        <w:docPartUnique/>
      </w:docPartObj>
    </w:sdtPr>
    <w:sdtEndPr>
      <w:rPr>
        <w:rStyle w:val="Numrodepage"/>
      </w:rPr>
    </w:sdtEnd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72991">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CC2C" w14:textId="77777777" w:rsidR="000C57D8" w:rsidRDefault="000C57D8">
      <w:r>
        <w:separator/>
      </w:r>
    </w:p>
  </w:footnote>
  <w:footnote w:type="continuationSeparator" w:id="0">
    <w:p w14:paraId="23E748F0" w14:textId="77777777" w:rsidR="000C57D8" w:rsidRDefault="000C5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7D036E"/>
    <w:multiLevelType w:val="hybridMultilevel"/>
    <w:tmpl w:val="252EDC20"/>
    <w:lvl w:ilvl="0" w:tplc="E1900800">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600C33"/>
    <w:multiLevelType w:val="hybridMultilevel"/>
    <w:tmpl w:val="793C6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E9B663B"/>
    <w:multiLevelType w:val="hybridMultilevel"/>
    <w:tmpl w:val="A9CED3D0"/>
    <w:lvl w:ilvl="0" w:tplc="D2D0270E">
      <w:start w:val="9"/>
      <w:numFmt w:val="decimalZero"/>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8"/>
  </w:num>
  <w:num w:numId="6">
    <w:abstractNumId w:val="10"/>
  </w:num>
  <w:num w:numId="7">
    <w:abstractNumId w:val="1"/>
  </w:num>
  <w:num w:numId="8">
    <w:abstractNumId w:val="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AE"/>
    <w:rsid w:val="0000323D"/>
    <w:rsid w:val="000036B8"/>
    <w:rsid w:val="00011AE1"/>
    <w:rsid w:val="00013814"/>
    <w:rsid w:val="00015B39"/>
    <w:rsid w:val="00024F39"/>
    <w:rsid w:val="00027D4D"/>
    <w:rsid w:val="00032966"/>
    <w:rsid w:val="000377F0"/>
    <w:rsid w:val="00046B8E"/>
    <w:rsid w:val="00050B74"/>
    <w:rsid w:val="00051372"/>
    <w:rsid w:val="00064C42"/>
    <w:rsid w:val="000727DC"/>
    <w:rsid w:val="00091749"/>
    <w:rsid w:val="00094719"/>
    <w:rsid w:val="0009537B"/>
    <w:rsid w:val="000C1E3F"/>
    <w:rsid w:val="000C4014"/>
    <w:rsid w:val="000C57D8"/>
    <w:rsid w:val="000C6830"/>
    <w:rsid w:val="000E12D1"/>
    <w:rsid w:val="000E4EAC"/>
    <w:rsid w:val="0010050A"/>
    <w:rsid w:val="0011083F"/>
    <w:rsid w:val="001116B2"/>
    <w:rsid w:val="001128D7"/>
    <w:rsid w:val="00116D31"/>
    <w:rsid w:val="00117257"/>
    <w:rsid w:val="00126A31"/>
    <w:rsid w:val="0014148A"/>
    <w:rsid w:val="00141BC2"/>
    <w:rsid w:val="00146E95"/>
    <w:rsid w:val="00150FB4"/>
    <w:rsid w:val="0015190C"/>
    <w:rsid w:val="00151A0F"/>
    <w:rsid w:val="00153E20"/>
    <w:rsid w:val="00154F97"/>
    <w:rsid w:val="00162D36"/>
    <w:rsid w:val="00162EE5"/>
    <w:rsid w:val="00164FEC"/>
    <w:rsid w:val="00165A15"/>
    <w:rsid w:val="00165FC0"/>
    <w:rsid w:val="001705F2"/>
    <w:rsid w:val="00172758"/>
    <w:rsid w:val="001768CC"/>
    <w:rsid w:val="0018664B"/>
    <w:rsid w:val="0018730B"/>
    <w:rsid w:val="001965E2"/>
    <w:rsid w:val="001A08B6"/>
    <w:rsid w:val="001B0C12"/>
    <w:rsid w:val="001B32ED"/>
    <w:rsid w:val="001B3512"/>
    <w:rsid w:val="001C4C80"/>
    <w:rsid w:val="001C6206"/>
    <w:rsid w:val="001D087A"/>
    <w:rsid w:val="001D08D8"/>
    <w:rsid w:val="001E72A0"/>
    <w:rsid w:val="001E7942"/>
    <w:rsid w:val="001F0067"/>
    <w:rsid w:val="001F092F"/>
    <w:rsid w:val="001F7887"/>
    <w:rsid w:val="0020220E"/>
    <w:rsid w:val="002030DD"/>
    <w:rsid w:val="0020795E"/>
    <w:rsid w:val="00216BA5"/>
    <w:rsid w:val="00224999"/>
    <w:rsid w:val="00226088"/>
    <w:rsid w:val="00242170"/>
    <w:rsid w:val="00243D3C"/>
    <w:rsid w:val="0024406A"/>
    <w:rsid w:val="00257824"/>
    <w:rsid w:val="002672B1"/>
    <w:rsid w:val="00271C3E"/>
    <w:rsid w:val="00274035"/>
    <w:rsid w:val="00275069"/>
    <w:rsid w:val="00275AB8"/>
    <w:rsid w:val="00276D45"/>
    <w:rsid w:val="002850AB"/>
    <w:rsid w:val="002865CE"/>
    <w:rsid w:val="00295C2E"/>
    <w:rsid w:val="002A0B6A"/>
    <w:rsid w:val="002B66B4"/>
    <w:rsid w:val="002C03BF"/>
    <w:rsid w:val="002C18A9"/>
    <w:rsid w:val="002D134B"/>
    <w:rsid w:val="002D3C28"/>
    <w:rsid w:val="002D61EC"/>
    <w:rsid w:val="002D63D6"/>
    <w:rsid w:val="002F00E0"/>
    <w:rsid w:val="00301784"/>
    <w:rsid w:val="00303C94"/>
    <w:rsid w:val="00304960"/>
    <w:rsid w:val="00304D24"/>
    <w:rsid w:val="00312D58"/>
    <w:rsid w:val="00313D36"/>
    <w:rsid w:val="00317291"/>
    <w:rsid w:val="00325FB6"/>
    <w:rsid w:val="00331154"/>
    <w:rsid w:val="0033787E"/>
    <w:rsid w:val="00347209"/>
    <w:rsid w:val="00347F6C"/>
    <w:rsid w:val="003571E9"/>
    <w:rsid w:val="003627FE"/>
    <w:rsid w:val="003730DF"/>
    <w:rsid w:val="00374A93"/>
    <w:rsid w:val="00375600"/>
    <w:rsid w:val="00375EAD"/>
    <w:rsid w:val="0038484E"/>
    <w:rsid w:val="003877CA"/>
    <w:rsid w:val="00392711"/>
    <w:rsid w:val="00393948"/>
    <w:rsid w:val="00395889"/>
    <w:rsid w:val="00395DBA"/>
    <w:rsid w:val="003A17B0"/>
    <w:rsid w:val="003B03CB"/>
    <w:rsid w:val="003B2049"/>
    <w:rsid w:val="003C150D"/>
    <w:rsid w:val="003D1ED0"/>
    <w:rsid w:val="003D2354"/>
    <w:rsid w:val="003E0C7A"/>
    <w:rsid w:val="003F1224"/>
    <w:rsid w:val="003F6D82"/>
    <w:rsid w:val="003F7A8C"/>
    <w:rsid w:val="00400021"/>
    <w:rsid w:val="00401692"/>
    <w:rsid w:val="0040622B"/>
    <w:rsid w:val="0041038F"/>
    <w:rsid w:val="00410670"/>
    <w:rsid w:val="00423837"/>
    <w:rsid w:val="0043571B"/>
    <w:rsid w:val="00446EEA"/>
    <w:rsid w:val="004519AE"/>
    <w:rsid w:val="0045542D"/>
    <w:rsid w:val="00455FF7"/>
    <w:rsid w:val="00456AE6"/>
    <w:rsid w:val="00464CB2"/>
    <w:rsid w:val="00471652"/>
    <w:rsid w:val="0047223A"/>
    <w:rsid w:val="00476960"/>
    <w:rsid w:val="00482D32"/>
    <w:rsid w:val="004845DC"/>
    <w:rsid w:val="00487082"/>
    <w:rsid w:val="0048794C"/>
    <w:rsid w:val="004A5783"/>
    <w:rsid w:val="004B0B7A"/>
    <w:rsid w:val="004B533A"/>
    <w:rsid w:val="004C1B7F"/>
    <w:rsid w:val="004D0467"/>
    <w:rsid w:val="004D21E7"/>
    <w:rsid w:val="004D6E1A"/>
    <w:rsid w:val="004E6427"/>
    <w:rsid w:val="004F04CA"/>
    <w:rsid w:val="00501FC9"/>
    <w:rsid w:val="00510E39"/>
    <w:rsid w:val="00517610"/>
    <w:rsid w:val="005442F6"/>
    <w:rsid w:val="00554365"/>
    <w:rsid w:val="005611A6"/>
    <w:rsid w:val="00572D7F"/>
    <w:rsid w:val="005737C0"/>
    <w:rsid w:val="00583F91"/>
    <w:rsid w:val="005A11E5"/>
    <w:rsid w:val="005A14F7"/>
    <w:rsid w:val="005A1924"/>
    <w:rsid w:val="005A1F48"/>
    <w:rsid w:val="005A54E4"/>
    <w:rsid w:val="005B0919"/>
    <w:rsid w:val="005B2F1E"/>
    <w:rsid w:val="005B38C2"/>
    <w:rsid w:val="005C0C32"/>
    <w:rsid w:val="005C4A60"/>
    <w:rsid w:val="005C6A8F"/>
    <w:rsid w:val="005C7651"/>
    <w:rsid w:val="005D1047"/>
    <w:rsid w:val="005D154A"/>
    <w:rsid w:val="005D4D26"/>
    <w:rsid w:val="005E67CC"/>
    <w:rsid w:val="005E749E"/>
    <w:rsid w:val="005F36A3"/>
    <w:rsid w:val="00604E41"/>
    <w:rsid w:val="00612387"/>
    <w:rsid w:val="00614448"/>
    <w:rsid w:val="006161FA"/>
    <w:rsid w:val="00616ADA"/>
    <w:rsid w:val="00622989"/>
    <w:rsid w:val="00622B2F"/>
    <w:rsid w:val="00623839"/>
    <w:rsid w:val="00624FAC"/>
    <w:rsid w:val="00626159"/>
    <w:rsid w:val="006305BE"/>
    <w:rsid w:val="00632E7F"/>
    <w:rsid w:val="00636111"/>
    <w:rsid w:val="00641E29"/>
    <w:rsid w:val="0064414F"/>
    <w:rsid w:val="00644FB2"/>
    <w:rsid w:val="00666624"/>
    <w:rsid w:val="0067087B"/>
    <w:rsid w:val="00671401"/>
    <w:rsid w:val="00672991"/>
    <w:rsid w:val="006766E8"/>
    <w:rsid w:val="006810A8"/>
    <w:rsid w:val="0068237F"/>
    <w:rsid w:val="006949ED"/>
    <w:rsid w:val="0069543D"/>
    <w:rsid w:val="0069689D"/>
    <w:rsid w:val="006B19F5"/>
    <w:rsid w:val="006B2C7C"/>
    <w:rsid w:val="006C236E"/>
    <w:rsid w:val="006C59C6"/>
    <w:rsid w:val="006D3478"/>
    <w:rsid w:val="006D5173"/>
    <w:rsid w:val="006E2DEF"/>
    <w:rsid w:val="006E3BD2"/>
    <w:rsid w:val="006E7CD1"/>
    <w:rsid w:val="006F4106"/>
    <w:rsid w:val="006F46DC"/>
    <w:rsid w:val="00700CEF"/>
    <w:rsid w:val="007076AC"/>
    <w:rsid w:val="0071766A"/>
    <w:rsid w:val="0073146E"/>
    <w:rsid w:val="00732A2F"/>
    <w:rsid w:val="007406BB"/>
    <w:rsid w:val="0074334D"/>
    <w:rsid w:val="00746455"/>
    <w:rsid w:val="007525D0"/>
    <w:rsid w:val="00761EA8"/>
    <w:rsid w:val="00763BC5"/>
    <w:rsid w:val="00773ADD"/>
    <w:rsid w:val="00777EE2"/>
    <w:rsid w:val="00781157"/>
    <w:rsid w:val="0078209F"/>
    <w:rsid w:val="00782645"/>
    <w:rsid w:val="007861A9"/>
    <w:rsid w:val="00790CE9"/>
    <w:rsid w:val="00790DB9"/>
    <w:rsid w:val="00794B73"/>
    <w:rsid w:val="00795808"/>
    <w:rsid w:val="0079622D"/>
    <w:rsid w:val="007A3160"/>
    <w:rsid w:val="007B2457"/>
    <w:rsid w:val="007C25C0"/>
    <w:rsid w:val="007D1831"/>
    <w:rsid w:val="007D3B90"/>
    <w:rsid w:val="007F15A8"/>
    <w:rsid w:val="0080004A"/>
    <w:rsid w:val="00800CB9"/>
    <w:rsid w:val="00802A81"/>
    <w:rsid w:val="008311BB"/>
    <w:rsid w:val="0083294E"/>
    <w:rsid w:val="00836E97"/>
    <w:rsid w:val="00841B34"/>
    <w:rsid w:val="00846649"/>
    <w:rsid w:val="0085121B"/>
    <w:rsid w:val="00852281"/>
    <w:rsid w:val="0085791A"/>
    <w:rsid w:val="00862865"/>
    <w:rsid w:val="00877DA1"/>
    <w:rsid w:val="008957A5"/>
    <w:rsid w:val="00895B9F"/>
    <w:rsid w:val="008A47BC"/>
    <w:rsid w:val="008A72DD"/>
    <w:rsid w:val="008B25FB"/>
    <w:rsid w:val="008B27E2"/>
    <w:rsid w:val="008D1CCE"/>
    <w:rsid w:val="008E0B21"/>
    <w:rsid w:val="008E7923"/>
    <w:rsid w:val="008F1E09"/>
    <w:rsid w:val="008F301D"/>
    <w:rsid w:val="008F48E6"/>
    <w:rsid w:val="008F4F3A"/>
    <w:rsid w:val="00904701"/>
    <w:rsid w:val="009165DB"/>
    <w:rsid w:val="00925C03"/>
    <w:rsid w:val="00932BF7"/>
    <w:rsid w:val="00953E45"/>
    <w:rsid w:val="009574F2"/>
    <w:rsid w:val="00966008"/>
    <w:rsid w:val="00966313"/>
    <w:rsid w:val="00967389"/>
    <w:rsid w:val="00971F54"/>
    <w:rsid w:val="00974BBB"/>
    <w:rsid w:val="00985C8E"/>
    <w:rsid w:val="009A10C5"/>
    <w:rsid w:val="009A7063"/>
    <w:rsid w:val="009A70FB"/>
    <w:rsid w:val="009B4CB8"/>
    <w:rsid w:val="009E60E5"/>
    <w:rsid w:val="009F1CED"/>
    <w:rsid w:val="009F41D9"/>
    <w:rsid w:val="00A0143F"/>
    <w:rsid w:val="00A01E30"/>
    <w:rsid w:val="00A040EC"/>
    <w:rsid w:val="00A129AE"/>
    <w:rsid w:val="00A13C90"/>
    <w:rsid w:val="00A1728D"/>
    <w:rsid w:val="00A3409F"/>
    <w:rsid w:val="00A373B0"/>
    <w:rsid w:val="00A56D27"/>
    <w:rsid w:val="00A62D56"/>
    <w:rsid w:val="00A657BC"/>
    <w:rsid w:val="00A675BA"/>
    <w:rsid w:val="00A70F75"/>
    <w:rsid w:val="00A7457F"/>
    <w:rsid w:val="00A768CF"/>
    <w:rsid w:val="00A77541"/>
    <w:rsid w:val="00A81EFF"/>
    <w:rsid w:val="00A84F3E"/>
    <w:rsid w:val="00A87F74"/>
    <w:rsid w:val="00A93AF4"/>
    <w:rsid w:val="00A951D0"/>
    <w:rsid w:val="00A97232"/>
    <w:rsid w:val="00A9772B"/>
    <w:rsid w:val="00AA0AA2"/>
    <w:rsid w:val="00AA52A4"/>
    <w:rsid w:val="00AB554A"/>
    <w:rsid w:val="00AB5C95"/>
    <w:rsid w:val="00AB7E18"/>
    <w:rsid w:val="00AC65AD"/>
    <w:rsid w:val="00AD1EB4"/>
    <w:rsid w:val="00AD5C9E"/>
    <w:rsid w:val="00AF371C"/>
    <w:rsid w:val="00B0165C"/>
    <w:rsid w:val="00B126D9"/>
    <w:rsid w:val="00B13C36"/>
    <w:rsid w:val="00B14243"/>
    <w:rsid w:val="00B162D1"/>
    <w:rsid w:val="00B17DAC"/>
    <w:rsid w:val="00B205D1"/>
    <w:rsid w:val="00B32859"/>
    <w:rsid w:val="00B33BEA"/>
    <w:rsid w:val="00B35C34"/>
    <w:rsid w:val="00B47135"/>
    <w:rsid w:val="00B51EDA"/>
    <w:rsid w:val="00B53BD2"/>
    <w:rsid w:val="00B53FD9"/>
    <w:rsid w:val="00B86701"/>
    <w:rsid w:val="00B918F3"/>
    <w:rsid w:val="00B95A80"/>
    <w:rsid w:val="00BB4466"/>
    <w:rsid w:val="00BB6352"/>
    <w:rsid w:val="00BC7DFF"/>
    <w:rsid w:val="00BD6282"/>
    <w:rsid w:val="00BF4D4D"/>
    <w:rsid w:val="00C012F6"/>
    <w:rsid w:val="00C01F07"/>
    <w:rsid w:val="00C03E0D"/>
    <w:rsid w:val="00C11695"/>
    <w:rsid w:val="00C17D05"/>
    <w:rsid w:val="00C21740"/>
    <w:rsid w:val="00C27BEA"/>
    <w:rsid w:val="00C31C52"/>
    <w:rsid w:val="00C43431"/>
    <w:rsid w:val="00C4620A"/>
    <w:rsid w:val="00C5369C"/>
    <w:rsid w:val="00C61CC6"/>
    <w:rsid w:val="00C62F73"/>
    <w:rsid w:val="00C6390D"/>
    <w:rsid w:val="00C64D04"/>
    <w:rsid w:val="00C66676"/>
    <w:rsid w:val="00C70490"/>
    <w:rsid w:val="00C71480"/>
    <w:rsid w:val="00C7649F"/>
    <w:rsid w:val="00C8539E"/>
    <w:rsid w:val="00C95128"/>
    <w:rsid w:val="00CA4901"/>
    <w:rsid w:val="00CB13DD"/>
    <w:rsid w:val="00CB1548"/>
    <w:rsid w:val="00CB299D"/>
    <w:rsid w:val="00CB2D99"/>
    <w:rsid w:val="00CB59E2"/>
    <w:rsid w:val="00CD1C6E"/>
    <w:rsid w:val="00CD26D6"/>
    <w:rsid w:val="00CE3F00"/>
    <w:rsid w:val="00CE4AE5"/>
    <w:rsid w:val="00CE7EAA"/>
    <w:rsid w:val="00D01336"/>
    <w:rsid w:val="00D05043"/>
    <w:rsid w:val="00D0720B"/>
    <w:rsid w:val="00D15BEF"/>
    <w:rsid w:val="00D2050A"/>
    <w:rsid w:val="00D3521D"/>
    <w:rsid w:val="00D427B7"/>
    <w:rsid w:val="00D43364"/>
    <w:rsid w:val="00D506C5"/>
    <w:rsid w:val="00D53421"/>
    <w:rsid w:val="00D60D31"/>
    <w:rsid w:val="00D71705"/>
    <w:rsid w:val="00D7266E"/>
    <w:rsid w:val="00D95B45"/>
    <w:rsid w:val="00DA099A"/>
    <w:rsid w:val="00DA1AE5"/>
    <w:rsid w:val="00DA4E10"/>
    <w:rsid w:val="00DA69ED"/>
    <w:rsid w:val="00DC0AD4"/>
    <w:rsid w:val="00DC50F4"/>
    <w:rsid w:val="00DD2573"/>
    <w:rsid w:val="00DE7EE0"/>
    <w:rsid w:val="00DF3C32"/>
    <w:rsid w:val="00DF623A"/>
    <w:rsid w:val="00DF67E2"/>
    <w:rsid w:val="00E02980"/>
    <w:rsid w:val="00E057C0"/>
    <w:rsid w:val="00E214D5"/>
    <w:rsid w:val="00E225C9"/>
    <w:rsid w:val="00E26E7C"/>
    <w:rsid w:val="00E32CE2"/>
    <w:rsid w:val="00E35832"/>
    <w:rsid w:val="00E56029"/>
    <w:rsid w:val="00E6227D"/>
    <w:rsid w:val="00E6424E"/>
    <w:rsid w:val="00E7193D"/>
    <w:rsid w:val="00E80C6E"/>
    <w:rsid w:val="00E92B06"/>
    <w:rsid w:val="00EA0441"/>
    <w:rsid w:val="00EA5365"/>
    <w:rsid w:val="00EA7A82"/>
    <w:rsid w:val="00EB345B"/>
    <w:rsid w:val="00EB7F91"/>
    <w:rsid w:val="00EC08D3"/>
    <w:rsid w:val="00EC56A3"/>
    <w:rsid w:val="00ED010A"/>
    <w:rsid w:val="00EE5466"/>
    <w:rsid w:val="00EF0E33"/>
    <w:rsid w:val="00EF2650"/>
    <w:rsid w:val="00EF4209"/>
    <w:rsid w:val="00EF7EFE"/>
    <w:rsid w:val="00F01199"/>
    <w:rsid w:val="00F01F81"/>
    <w:rsid w:val="00F03B4B"/>
    <w:rsid w:val="00F05CE0"/>
    <w:rsid w:val="00F0643A"/>
    <w:rsid w:val="00F12633"/>
    <w:rsid w:val="00F147A7"/>
    <w:rsid w:val="00F14DBC"/>
    <w:rsid w:val="00F16FBC"/>
    <w:rsid w:val="00F25B48"/>
    <w:rsid w:val="00F4429F"/>
    <w:rsid w:val="00F4765F"/>
    <w:rsid w:val="00F517AE"/>
    <w:rsid w:val="00F53FC1"/>
    <w:rsid w:val="00F70F58"/>
    <w:rsid w:val="00F7311F"/>
    <w:rsid w:val="00F76851"/>
    <w:rsid w:val="00F80E6D"/>
    <w:rsid w:val="00F834B1"/>
    <w:rsid w:val="00FA1DA6"/>
    <w:rsid w:val="00FA5E6F"/>
    <w:rsid w:val="00FB1929"/>
    <w:rsid w:val="00FB719D"/>
    <w:rsid w:val="00FC138F"/>
    <w:rsid w:val="00FC34D1"/>
    <w:rsid w:val="00FD25EF"/>
    <w:rsid w:val="00FD7D23"/>
    <w:rsid w:val="00FE2BC0"/>
    <w:rsid w:val="00FE77A4"/>
    <w:rsid w:val="00FF5D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customStyle="1" w:styleId="Mentionnonrsolue2">
    <w:name w:val="Mention non résolue2"/>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 w:type="character" w:styleId="lev">
    <w:name w:val="Strong"/>
    <w:basedOn w:val="Policepardfaut"/>
    <w:uiPriority w:val="22"/>
    <w:qFormat/>
    <w:rsid w:val="00162D36"/>
    <w:rPr>
      <w:b/>
      <w:bCs/>
    </w:rPr>
  </w:style>
  <w:style w:type="character" w:customStyle="1" w:styleId="caps">
    <w:name w:val="caps"/>
    <w:basedOn w:val="Policepardfaut"/>
    <w:rsid w:val="002850AB"/>
  </w:style>
  <w:style w:type="character" w:styleId="Mentionnonrsolue">
    <w:name w:val="Unresolved Mention"/>
    <w:basedOn w:val="Policepardfaut"/>
    <w:uiPriority w:val="99"/>
    <w:semiHidden/>
    <w:unhideWhenUsed/>
    <w:rsid w:val="00E5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460">
      <w:bodyDiv w:val="1"/>
      <w:marLeft w:val="0"/>
      <w:marRight w:val="0"/>
      <w:marTop w:val="0"/>
      <w:marBottom w:val="0"/>
      <w:divBdr>
        <w:top w:val="none" w:sz="0" w:space="0" w:color="auto"/>
        <w:left w:val="none" w:sz="0" w:space="0" w:color="auto"/>
        <w:bottom w:val="none" w:sz="0" w:space="0" w:color="auto"/>
        <w:right w:val="none" w:sz="0" w:space="0" w:color="auto"/>
      </w:divBdr>
      <w:divsChild>
        <w:div w:id="1371954282">
          <w:marLeft w:val="0"/>
          <w:marRight w:val="0"/>
          <w:marTop w:val="0"/>
          <w:marBottom w:val="0"/>
          <w:divBdr>
            <w:top w:val="none" w:sz="0" w:space="0" w:color="auto"/>
            <w:left w:val="none" w:sz="0" w:space="0" w:color="auto"/>
            <w:bottom w:val="none" w:sz="0" w:space="0" w:color="auto"/>
            <w:right w:val="none" w:sz="0" w:space="0" w:color="auto"/>
          </w:divBdr>
        </w:div>
        <w:div w:id="2117630801">
          <w:marLeft w:val="0"/>
          <w:marRight w:val="0"/>
          <w:marTop w:val="0"/>
          <w:marBottom w:val="0"/>
          <w:divBdr>
            <w:top w:val="none" w:sz="0" w:space="0" w:color="auto"/>
            <w:left w:val="none" w:sz="0" w:space="0" w:color="auto"/>
            <w:bottom w:val="none" w:sz="0" w:space="0" w:color="auto"/>
            <w:right w:val="none" w:sz="0" w:space="0" w:color="auto"/>
          </w:divBdr>
        </w:div>
      </w:divsChild>
    </w:div>
    <w:div w:id="46531850">
      <w:bodyDiv w:val="1"/>
      <w:marLeft w:val="0"/>
      <w:marRight w:val="0"/>
      <w:marTop w:val="0"/>
      <w:marBottom w:val="0"/>
      <w:divBdr>
        <w:top w:val="none" w:sz="0" w:space="0" w:color="auto"/>
        <w:left w:val="none" w:sz="0" w:space="0" w:color="auto"/>
        <w:bottom w:val="none" w:sz="0" w:space="0" w:color="auto"/>
        <w:right w:val="none" w:sz="0" w:space="0" w:color="auto"/>
      </w:divBdr>
      <w:divsChild>
        <w:div w:id="736514972">
          <w:marLeft w:val="0"/>
          <w:marRight w:val="0"/>
          <w:marTop w:val="0"/>
          <w:marBottom w:val="0"/>
          <w:divBdr>
            <w:top w:val="none" w:sz="0" w:space="0" w:color="auto"/>
            <w:left w:val="none" w:sz="0" w:space="0" w:color="auto"/>
            <w:bottom w:val="none" w:sz="0" w:space="0" w:color="auto"/>
            <w:right w:val="none" w:sz="0" w:space="0" w:color="auto"/>
          </w:divBdr>
        </w:div>
        <w:div w:id="623729707">
          <w:marLeft w:val="0"/>
          <w:marRight w:val="0"/>
          <w:marTop w:val="0"/>
          <w:marBottom w:val="0"/>
          <w:divBdr>
            <w:top w:val="none" w:sz="0" w:space="0" w:color="auto"/>
            <w:left w:val="none" w:sz="0" w:space="0" w:color="auto"/>
            <w:bottom w:val="none" w:sz="0" w:space="0" w:color="auto"/>
            <w:right w:val="none" w:sz="0" w:space="0" w:color="auto"/>
          </w:divBdr>
        </w:div>
      </w:divsChild>
    </w:div>
    <w:div w:id="86539734">
      <w:bodyDiv w:val="1"/>
      <w:marLeft w:val="0"/>
      <w:marRight w:val="0"/>
      <w:marTop w:val="0"/>
      <w:marBottom w:val="0"/>
      <w:divBdr>
        <w:top w:val="none" w:sz="0" w:space="0" w:color="auto"/>
        <w:left w:val="none" w:sz="0" w:space="0" w:color="auto"/>
        <w:bottom w:val="none" w:sz="0" w:space="0" w:color="auto"/>
        <w:right w:val="none" w:sz="0" w:space="0" w:color="auto"/>
      </w:divBdr>
    </w:div>
    <w:div w:id="214195473">
      <w:bodyDiv w:val="1"/>
      <w:marLeft w:val="0"/>
      <w:marRight w:val="0"/>
      <w:marTop w:val="0"/>
      <w:marBottom w:val="0"/>
      <w:divBdr>
        <w:top w:val="none" w:sz="0" w:space="0" w:color="auto"/>
        <w:left w:val="none" w:sz="0" w:space="0" w:color="auto"/>
        <w:bottom w:val="none" w:sz="0" w:space="0" w:color="auto"/>
        <w:right w:val="none" w:sz="0" w:space="0" w:color="auto"/>
      </w:divBdr>
    </w:div>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419453844">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741677045">
      <w:bodyDiv w:val="1"/>
      <w:marLeft w:val="0"/>
      <w:marRight w:val="0"/>
      <w:marTop w:val="0"/>
      <w:marBottom w:val="0"/>
      <w:divBdr>
        <w:top w:val="none" w:sz="0" w:space="0" w:color="auto"/>
        <w:left w:val="none" w:sz="0" w:space="0" w:color="auto"/>
        <w:bottom w:val="none" w:sz="0" w:space="0" w:color="auto"/>
        <w:right w:val="none" w:sz="0" w:space="0" w:color="auto"/>
      </w:divBdr>
    </w:div>
    <w:div w:id="853034874">
      <w:bodyDiv w:val="1"/>
      <w:marLeft w:val="0"/>
      <w:marRight w:val="0"/>
      <w:marTop w:val="0"/>
      <w:marBottom w:val="0"/>
      <w:divBdr>
        <w:top w:val="none" w:sz="0" w:space="0" w:color="auto"/>
        <w:left w:val="none" w:sz="0" w:space="0" w:color="auto"/>
        <w:bottom w:val="none" w:sz="0" w:space="0" w:color="auto"/>
        <w:right w:val="none" w:sz="0" w:space="0" w:color="auto"/>
      </w:divBdr>
    </w:div>
    <w:div w:id="989483574">
      <w:bodyDiv w:val="1"/>
      <w:marLeft w:val="0"/>
      <w:marRight w:val="0"/>
      <w:marTop w:val="0"/>
      <w:marBottom w:val="0"/>
      <w:divBdr>
        <w:top w:val="none" w:sz="0" w:space="0" w:color="auto"/>
        <w:left w:val="none" w:sz="0" w:space="0" w:color="auto"/>
        <w:bottom w:val="none" w:sz="0" w:space="0" w:color="auto"/>
        <w:right w:val="none" w:sz="0" w:space="0" w:color="auto"/>
      </w:divBdr>
    </w:div>
    <w:div w:id="1039939550">
      <w:bodyDiv w:val="1"/>
      <w:marLeft w:val="0"/>
      <w:marRight w:val="0"/>
      <w:marTop w:val="0"/>
      <w:marBottom w:val="0"/>
      <w:divBdr>
        <w:top w:val="none" w:sz="0" w:space="0" w:color="auto"/>
        <w:left w:val="none" w:sz="0" w:space="0" w:color="auto"/>
        <w:bottom w:val="none" w:sz="0" w:space="0" w:color="auto"/>
        <w:right w:val="none" w:sz="0" w:space="0" w:color="auto"/>
      </w:divBdr>
      <w:divsChild>
        <w:div w:id="126120740">
          <w:marLeft w:val="0"/>
          <w:marRight w:val="0"/>
          <w:marTop w:val="0"/>
          <w:marBottom w:val="0"/>
          <w:divBdr>
            <w:top w:val="none" w:sz="0" w:space="0" w:color="auto"/>
            <w:left w:val="none" w:sz="0" w:space="0" w:color="auto"/>
            <w:bottom w:val="none" w:sz="0" w:space="0" w:color="auto"/>
            <w:right w:val="none" w:sz="0" w:space="0" w:color="auto"/>
          </w:divBdr>
        </w:div>
        <w:div w:id="1590121393">
          <w:marLeft w:val="0"/>
          <w:marRight w:val="0"/>
          <w:marTop w:val="0"/>
          <w:marBottom w:val="0"/>
          <w:divBdr>
            <w:top w:val="none" w:sz="0" w:space="0" w:color="auto"/>
            <w:left w:val="none" w:sz="0" w:space="0" w:color="auto"/>
            <w:bottom w:val="none" w:sz="0" w:space="0" w:color="auto"/>
            <w:right w:val="none" w:sz="0" w:space="0" w:color="auto"/>
          </w:divBdr>
        </w:div>
      </w:divsChild>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222787610">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372146568">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 w:id="194553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a.archi.fr/_Paillard-Joffrey"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ofce.sciences-po.fr/pdf/dtravail/OFCEWP2023-1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ce.sciences-po.fr/blog/logement-une-crise-pas-si-neuve-que-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seopress.com/dictionnaire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hal.science/hal-046003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2610</Words>
  <Characters>14360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Antonella Corsani</cp:lastModifiedBy>
  <cp:revision>3</cp:revision>
  <dcterms:created xsi:type="dcterms:W3CDTF">2024-10-11T08:29:00Z</dcterms:created>
  <dcterms:modified xsi:type="dcterms:W3CDTF">2024-10-11T08:31:00Z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