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EF0D" w14:textId="77777777" w:rsidR="005324AC" w:rsidRPr="009E5199" w:rsidRDefault="00C53A62" w:rsidP="009E5199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9E5199">
        <w:rPr>
          <w:rFonts w:asciiTheme="minorHAnsi" w:hAnsiTheme="minorHAnsi" w:cstheme="minorHAnsi"/>
          <w:b/>
          <w:noProof/>
        </w:rPr>
        <w:drawing>
          <wp:inline distT="0" distB="0" distL="0" distR="0" wp14:anchorId="00087806" wp14:editId="5FF12404">
            <wp:extent cx="2434976" cy="1356811"/>
            <wp:effectExtent l="0" t="0" r="381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age_interne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91" cy="138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79765" w14:textId="43297962" w:rsidR="00C53A62" w:rsidRPr="009E5199" w:rsidRDefault="00950C1E" w:rsidP="009E5199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9E5199">
        <w:rPr>
          <w:rFonts w:asciiTheme="minorHAnsi" w:hAnsiTheme="minorHAnsi" w:cstheme="minorHAnsi"/>
          <w:b/>
        </w:rPr>
        <w:t>L</w:t>
      </w:r>
      <w:r w:rsidR="007B32E7">
        <w:rPr>
          <w:rFonts w:asciiTheme="minorHAnsi" w:hAnsiTheme="minorHAnsi" w:cstheme="minorHAnsi"/>
          <w:b/>
        </w:rPr>
        <w:t xml:space="preserve">E </w:t>
      </w:r>
      <w:r w:rsidR="006F0BDE">
        <w:rPr>
          <w:rFonts w:asciiTheme="minorHAnsi" w:hAnsiTheme="minorHAnsi" w:cstheme="minorHAnsi"/>
          <w:b/>
        </w:rPr>
        <w:t>R</w:t>
      </w:r>
      <w:r w:rsidR="00D71C83">
        <w:rPr>
          <w:rFonts w:asciiTheme="minorHAnsi" w:hAnsiTheme="minorHAnsi" w:cstheme="minorHAnsi"/>
          <w:b/>
        </w:rPr>
        <w:t>È</w:t>
      </w:r>
      <w:r w:rsidR="006F0BDE">
        <w:rPr>
          <w:rFonts w:asciiTheme="minorHAnsi" w:hAnsiTheme="minorHAnsi" w:cstheme="minorHAnsi"/>
          <w:b/>
        </w:rPr>
        <w:t>GLEMENT G</w:t>
      </w:r>
      <w:r w:rsidR="00D71C83">
        <w:rPr>
          <w:rFonts w:asciiTheme="minorHAnsi" w:hAnsiTheme="minorHAnsi" w:cstheme="minorHAnsi"/>
          <w:b/>
        </w:rPr>
        <w:t>ÉNÉ</w:t>
      </w:r>
      <w:r w:rsidR="006F0BDE">
        <w:rPr>
          <w:rFonts w:asciiTheme="minorHAnsi" w:hAnsiTheme="minorHAnsi" w:cstheme="minorHAnsi"/>
          <w:b/>
        </w:rPr>
        <w:t>RAL DE PROTECTION DES DONN</w:t>
      </w:r>
      <w:r w:rsidR="00D71C83">
        <w:rPr>
          <w:rFonts w:asciiTheme="minorHAnsi" w:hAnsiTheme="minorHAnsi" w:cstheme="minorHAnsi"/>
          <w:b/>
        </w:rPr>
        <w:t>É</w:t>
      </w:r>
      <w:r w:rsidR="006F0BDE">
        <w:rPr>
          <w:rFonts w:asciiTheme="minorHAnsi" w:hAnsiTheme="minorHAnsi" w:cstheme="minorHAnsi"/>
          <w:b/>
        </w:rPr>
        <w:t>ES PERSONNELLES</w:t>
      </w:r>
    </w:p>
    <w:p w14:paraId="3A37D715" w14:textId="77777777" w:rsidR="00C00FE5" w:rsidRPr="009E5199" w:rsidRDefault="00C00FE5" w:rsidP="009E5199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0B430EDC" w14:textId="15E11CEE" w:rsidR="00C53A62" w:rsidRPr="009E5199" w:rsidRDefault="00C53A62" w:rsidP="009E5199">
      <w:pPr>
        <w:spacing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9E5199">
        <w:rPr>
          <w:rFonts w:asciiTheme="minorHAnsi" w:hAnsiTheme="minorHAnsi" w:cstheme="minorHAnsi"/>
          <w:b/>
          <w:sz w:val="22"/>
        </w:rPr>
        <w:t>Journée d’information-sensibilisation ISST/</w:t>
      </w:r>
      <w:r w:rsidR="001857DD" w:rsidRPr="009E5199">
        <w:rPr>
          <w:rFonts w:asciiTheme="minorHAnsi" w:hAnsiTheme="minorHAnsi" w:cstheme="minorHAnsi"/>
          <w:b/>
          <w:sz w:val="22"/>
        </w:rPr>
        <w:t>DR</w:t>
      </w:r>
      <w:r w:rsidR="009B02FD" w:rsidRPr="009E5199">
        <w:rPr>
          <w:rFonts w:asciiTheme="minorHAnsi" w:hAnsiTheme="minorHAnsi" w:cstheme="minorHAnsi"/>
          <w:b/>
          <w:sz w:val="22"/>
        </w:rPr>
        <w:t>I</w:t>
      </w:r>
      <w:r w:rsidR="001857DD" w:rsidRPr="009E5199">
        <w:rPr>
          <w:rFonts w:asciiTheme="minorHAnsi" w:hAnsiTheme="minorHAnsi" w:cstheme="minorHAnsi"/>
          <w:b/>
          <w:sz w:val="22"/>
        </w:rPr>
        <w:t>EETS</w:t>
      </w:r>
      <w:r w:rsidRPr="009E5199">
        <w:rPr>
          <w:rFonts w:asciiTheme="minorHAnsi" w:hAnsiTheme="minorHAnsi" w:cstheme="minorHAnsi"/>
          <w:b/>
          <w:sz w:val="22"/>
        </w:rPr>
        <w:t xml:space="preserve"> d’</w:t>
      </w:r>
      <w:r w:rsidR="00395D39" w:rsidRPr="009E5199">
        <w:rPr>
          <w:rFonts w:asciiTheme="minorHAnsi" w:hAnsiTheme="minorHAnsi" w:cstheme="minorHAnsi"/>
          <w:b/>
          <w:sz w:val="22"/>
        </w:rPr>
        <w:t>I</w:t>
      </w:r>
      <w:r w:rsidRPr="009E5199">
        <w:rPr>
          <w:rFonts w:asciiTheme="minorHAnsi" w:hAnsiTheme="minorHAnsi" w:cstheme="minorHAnsi"/>
          <w:b/>
          <w:sz w:val="22"/>
        </w:rPr>
        <w:t>le-de-France</w:t>
      </w:r>
    </w:p>
    <w:p w14:paraId="269DB350" w14:textId="77777777" w:rsidR="00C53A62" w:rsidRPr="009E5199" w:rsidRDefault="00C53A62" w:rsidP="009E5199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1960CC7A" w14:textId="051AF99F" w:rsidR="00611177" w:rsidRPr="009E5199" w:rsidRDefault="00C53A62" w:rsidP="009E5199">
      <w:pPr>
        <w:spacing w:line="240" w:lineRule="auto"/>
        <w:jc w:val="center"/>
        <w:rPr>
          <w:rFonts w:asciiTheme="minorHAnsi" w:hAnsiTheme="minorHAnsi" w:cstheme="minorHAnsi"/>
        </w:rPr>
      </w:pPr>
      <w:r w:rsidRPr="009E5199">
        <w:rPr>
          <w:rFonts w:asciiTheme="minorHAnsi" w:hAnsiTheme="minorHAnsi" w:cstheme="minorHAnsi"/>
          <w:u w:val="single"/>
        </w:rPr>
        <w:t>Responsable </w:t>
      </w:r>
      <w:r w:rsidRPr="009E5199">
        <w:rPr>
          <w:rFonts w:asciiTheme="minorHAnsi" w:hAnsiTheme="minorHAnsi" w:cstheme="minorHAnsi"/>
        </w:rPr>
        <w:t>:</w:t>
      </w:r>
    </w:p>
    <w:p w14:paraId="3191139A" w14:textId="77777777" w:rsidR="00237F78" w:rsidRPr="009E5199" w:rsidRDefault="00237F78" w:rsidP="009E5199">
      <w:pPr>
        <w:spacing w:line="240" w:lineRule="auto"/>
        <w:jc w:val="center"/>
        <w:rPr>
          <w:rFonts w:ascii="Calibri Light" w:hAnsi="Calibri Light" w:cs="Calibri Light"/>
        </w:rPr>
      </w:pPr>
      <w:r w:rsidRPr="009E5199">
        <w:rPr>
          <w:rFonts w:ascii="Calibri Light" w:hAnsi="Calibri Light" w:cs="Calibri Light"/>
        </w:rPr>
        <w:t>Nicole MAGGI-GERMAIN,</w:t>
      </w:r>
    </w:p>
    <w:p w14:paraId="25A9C607" w14:textId="24AADF00" w:rsidR="00237F78" w:rsidRPr="009E5199" w:rsidRDefault="00237F78" w:rsidP="009E5199">
      <w:pPr>
        <w:spacing w:line="240" w:lineRule="auto"/>
        <w:jc w:val="center"/>
        <w:rPr>
          <w:rFonts w:ascii="Calibri Light" w:hAnsi="Calibri Light" w:cs="Calibri Light"/>
          <w:sz w:val="18"/>
        </w:rPr>
      </w:pPr>
      <w:r w:rsidRPr="009E5199">
        <w:rPr>
          <w:rFonts w:ascii="Calibri Light" w:hAnsi="Calibri Light" w:cs="Calibri Light"/>
          <w:sz w:val="18"/>
        </w:rPr>
        <w:t>Maître de conférences HDR en Droit social, ISST-Université Paris 1 Panthéon Sorbonne</w:t>
      </w:r>
    </w:p>
    <w:p w14:paraId="318E83BB" w14:textId="23792F0F" w:rsidR="00950C1E" w:rsidRPr="009E5199" w:rsidRDefault="00950C1E" w:rsidP="009E5199">
      <w:pPr>
        <w:spacing w:line="240" w:lineRule="auto"/>
        <w:jc w:val="center"/>
        <w:rPr>
          <w:rFonts w:asciiTheme="minorHAnsi" w:hAnsiTheme="minorHAnsi" w:cstheme="minorHAnsi"/>
        </w:rPr>
      </w:pPr>
      <w:r w:rsidRPr="009E5199">
        <w:rPr>
          <w:rFonts w:asciiTheme="minorHAnsi" w:hAnsiTheme="minorHAnsi" w:cstheme="minorHAnsi"/>
          <w:u w:val="single"/>
        </w:rPr>
        <w:t>Intervenant </w:t>
      </w:r>
      <w:r w:rsidRPr="009E5199">
        <w:rPr>
          <w:rFonts w:asciiTheme="minorHAnsi" w:hAnsiTheme="minorHAnsi" w:cstheme="minorHAnsi"/>
        </w:rPr>
        <w:t>:</w:t>
      </w:r>
    </w:p>
    <w:p w14:paraId="0C0AD9D3" w14:textId="5EDE4BF9" w:rsidR="0053504B" w:rsidRPr="00766112" w:rsidRDefault="00766112" w:rsidP="009E5199">
      <w:pPr>
        <w:spacing w:line="240" w:lineRule="auto"/>
        <w:jc w:val="center"/>
        <w:rPr>
          <w:rFonts w:ascii="Calibri Light" w:hAnsi="Calibri Light" w:cs="Calibri Light"/>
        </w:rPr>
      </w:pPr>
      <w:r w:rsidRPr="00766112">
        <w:rPr>
          <w:rFonts w:ascii="Calibri Light" w:hAnsi="Calibri Light" w:cs="Calibri Light"/>
        </w:rPr>
        <w:t>Eric DELISLE</w:t>
      </w:r>
    </w:p>
    <w:p w14:paraId="7D1EAE2A" w14:textId="187E852F" w:rsidR="000A4AAD" w:rsidRDefault="00D44FCC" w:rsidP="009E5199">
      <w:pPr>
        <w:spacing w:line="240" w:lineRule="auto"/>
        <w:jc w:val="center"/>
        <w:rPr>
          <w:rFonts w:ascii="Calibri Light" w:hAnsi="Calibri Light" w:cs="Calibri Light"/>
          <w:sz w:val="18"/>
        </w:rPr>
      </w:pPr>
      <w:r w:rsidRPr="00D44FCC">
        <w:rPr>
          <w:rFonts w:ascii="Calibri Light" w:hAnsi="Calibri Light" w:cs="Calibri Light"/>
          <w:sz w:val="18"/>
        </w:rPr>
        <w:t xml:space="preserve">Chef du service de l’emploi, des solidarités, du sport et de l’habitat de la </w:t>
      </w:r>
      <w:r w:rsidR="00766112">
        <w:rPr>
          <w:rFonts w:ascii="Calibri Light" w:hAnsi="Calibri Light" w:cs="Calibri Light"/>
          <w:sz w:val="18"/>
        </w:rPr>
        <w:t>CNIL</w:t>
      </w:r>
    </w:p>
    <w:p w14:paraId="7A3CDB45" w14:textId="77777777" w:rsidR="00766112" w:rsidRPr="009E5199" w:rsidRDefault="00766112" w:rsidP="009E5199">
      <w:pPr>
        <w:spacing w:line="240" w:lineRule="auto"/>
        <w:jc w:val="center"/>
        <w:rPr>
          <w:rFonts w:ascii="Calibri Light" w:hAnsi="Calibri Light" w:cs="Calibri Light"/>
          <w:sz w:val="18"/>
        </w:rPr>
      </w:pPr>
    </w:p>
    <w:p w14:paraId="1D0C873B" w14:textId="647C89D4" w:rsidR="005324AC" w:rsidRPr="009E5199" w:rsidRDefault="006B3F73" w:rsidP="009E5199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9E5199">
        <w:rPr>
          <w:rFonts w:asciiTheme="minorHAnsi" w:hAnsiTheme="minorHAnsi" w:cstheme="minorHAnsi"/>
          <w:b/>
        </w:rPr>
        <w:t>PR</w:t>
      </w:r>
      <w:r w:rsidR="000E78F2">
        <w:rPr>
          <w:rFonts w:asciiTheme="minorHAnsi" w:hAnsiTheme="minorHAnsi" w:cstheme="minorHAnsi"/>
          <w:b/>
        </w:rPr>
        <w:t>É</w:t>
      </w:r>
      <w:r w:rsidRPr="009E5199">
        <w:rPr>
          <w:rFonts w:asciiTheme="minorHAnsi" w:hAnsiTheme="minorHAnsi" w:cstheme="minorHAnsi"/>
          <w:b/>
        </w:rPr>
        <w:t>SENTIEL</w:t>
      </w:r>
    </w:p>
    <w:p w14:paraId="04ACB396" w14:textId="77777777" w:rsidR="00C00FE5" w:rsidRPr="009E5199" w:rsidRDefault="00C00FE5" w:rsidP="009E5199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W w:w="4526" w:type="dxa"/>
        <w:jc w:val="center"/>
        <w:tblBorders>
          <w:top w:val="single" w:sz="4" w:space="0" w:color="00000A"/>
          <w:left w:val="single" w:sz="4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7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3137"/>
      </w:tblGrid>
      <w:tr w:rsidR="005324AC" w:rsidRPr="009E5199" w14:paraId="66C61284" w14:textId="77777777">
        <w:trPr>
          <w:jc w:val="center"/>
        </w:trPr>
        <w:tc>
          <w:tcPr>
            <w:tcW w:w="4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70722A1A" w14:textId="29347F6D" w:rsidR="005324AC" w:rsidRPr="009E5199" w:rsidRDefault="006F0BDE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</w:t>
            </w:r>
            <w:r w:rsidR="00D71C83">
              <w:rPr>
                <w:rFonts w:asciiTheme="minorHAnsi" w:hAnsiTheme="minorHAnsi" w:cstheme="minorHAnsi"/>
                <w:b/>
              </w:rPr>
              <w:t xml:space="preserve"> décembre </w:t>
            </w:r>
            <w:r w:rsidR="00D12252" w:rsidRPr="009E5199">
              <w:rPr>
                <w:rFonts w:asciiTheme="minorHAnsi" w:hAnsiTheme="minorHAnsi" w:cstheme="minorHAnsi"/>
                <w:b/>
              </w:rPr>
              <w:t>20</w:t>
            </w:r>
            <w:r w:rsidR="003B7D03" w:rsidRPr="009E5199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5324AC" w:rsidRPr="009E5199" w14:paraId="0588609E" w14:textId="77777777">
        <w:trPr>
          <w:trHeight w:val="3220"/>
          <w:jc w:val="center"/>
        </w:trPr>
        <w:tc>
          <w:tcPr>
            <w:tcW w:w="138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</w:tcPr>
          <w:p w14:paraId="57C14185" w14:textId="77777777" w:rsidR="00C53A62" w:rsidRPr="009E5199" w:rsidRDefault="00C53A62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BFB76EA" w14:textId="77777777" w:rsidR="005324AC" w:rsidRPr="009E5199" w:rsidRDefault="00D12252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5199">
              <w:rPr>
                <w:rFonts w:asciiTheme="minorHAnsi" w:hAnsiTheme="minorHAnsi" w:cstheme="minorHAnsi"/>
                <w:b/>
              </w:rPr>
              <w:t>9 h</w:t>
            </w:r>
            <w:r w:rsidR="00395D39" w:rsidRPr="009E5199">
              <w:rPr>
                <w:rFonts w:asciiTheme="minorHAnsi" w:hAnsiTheme="minorHAnsi" w:cstheme="minorHAnsi"/>
                <w:b/>
              </w:rPr>
              <w:t> </w:t>
            </w:r>
            <w:r w:rsidRPr="009E5199">
              <w:rPr>
                <w:rFonts w:asciiTheme="minorHAnsi" w:hAnsiTheme="minorHAnsi" w:cstheme="minorHAnsi"/>
                <w:b/>
              </w:rPr>
              <w:t>30</w:t>
            </w:r>
          </w:p>
          <w:p w14:paraId="690DC28D" w14:textId="77777777" w:rsidR="005324AC" w:rsidRPr="009E5199" w:rsidRDefault="005324AC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FED895E" w14:textId="77777777" w:rsidR="005324AC" w:rsidRPr="009E5199" w:rsidRDefault="005324AC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66BBB56F" w14:textId="77777777" w:rsidR="005324AC" w:rsidRPr="009E5199" w:rsidRDefault="005324AC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A2C5ECE" w14:textId="77777777" w:rsidR="005324AC" w:rsidRPr="009E5199" w:rsidRDefault="005324AC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33DEBDD" w14:textId="77777777" w:rsidR="005324AC" w:rsidRPr="009E5199" w:rsidRDefault="005324AC" w:rsidP="009E519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198E4DC3" w14:textId="77777777" w:rsidR="005324AC" w:rsidRPr="009E5199" w:rsidRDefault="005324AC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0349E877" w14:textId="77777777" w:rsidR="00C53A62" w:rsidRPr="009E5199" w:rsidRDefault="00C53A62" w:rsidP="009E519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567E0AA" w14:textId="77777777" w:rsidR="00C53A62" w:rsidRPr="009E5199" w:rsidRDefault="00C53A62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5199">
              <w:rPr>
                <w:rFonts w:asciiTheme="minorHAnsi" w:hAnsiTheme="minorHAnsi" w:cstheme="minorHAnsi"/>
                <w:b/>
              </w:rPr>
              <w:t>Ouverture de la session</w:t>
            </w:r>
          </w:p>
          <w:p w14:paraId="3D22C5E2" w14:textId="77777777" w:rsidR="00C53A62" w:rsidRPr="00766112" w:rsidRDefault="00C53A62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66112">
              <w:rPr>
                <w:rFonts w:asciiTheme="minorHAnsi" w:hAnsiTheme="minorHAnsi" w:cstheme="minorHAnsi"/>
                <w:sz w:val="20"/>
              </w:rPr>
              <w:t>Nicole MAGGI-GERMAIN</w:t>
            </w:r>
          </w:p>
          <w:p w14:paraId="7A0E3DB3" w14:textId="77777777" w:rsidR="005324AC" w:rsidRPr="009E5199" w:rsidRDefault="005324AC" w:rsidP="009E5199">
            <w:pPr>
              <w:spacing w:line="240" w:lineRule="auto"/>
              <w:rPr>
                <w:rFonts w:asciiTheme="minorHAnsi" w:hAnsiTheme="minorHAnsi" w:cstheme="minorHAnsi"/>
                <w:sz w:val="21"/>
              </w:rPr>
            </w:pPr>
          </w:p>
          <w:p w14:paraId="33F8CD93" w14:textId="1BF9F322" w:rsidR="00766112" w:rsidRDefault="00766112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Présentation </w:t>
            </w:r>
            <w:r w:rsidR="007E5629">
              <w:rPr>
                <w:rFonts w:asciiTheme="minorHAnsi" w:hAnsiTheme="minorHAnsi" w:cstheme="minorHAnsi"/>
                <w:b/>
              </w:rPr>
              <w:t xml:space="preserve">de la CNIL et </w:t>
            </w:r>
            <w:r>
              <w:rPr>
                <w:rFonts w:asciiTheme="minorHAnsi" w:hAnsiTheme="minorHAnsi" w:cstheme="minorHAnsi"/>
                <w:b/>
              </w:rPr>
              <w:t>du RGPD</w:t>
            </w:r>
          </w:p>
          <w:p w14:paraId="53BD591F" w14:textId="77777777" w:rsidR="00766112" w:rsidRDefault="00766112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3AB20864" w14:textId="1639E4B5" w:rsidR="00766112" w:rsidRDefault="00766112" w:rsidP="0076611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L’utilisation du RGPD dans le cadre de</w:t>
            </w:r>
            <w:r w:rsidR="003F4B6D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 xml:space="preserve"> relations de travail</w:t>
            </w:r>
          </w:p>
          <w:p w14:paraId="7D68DB4D" w14:textId="77777777" w:rsidR="00766112" w:rsidRDefault="00766112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5D5CF1E4" w14:textId="01F1F1AF" w:rsidR="00237F78" w:rsidRPr="009E5199" w:rsidRDefault="00766112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66112">
              <w:rPr>
                <w:rFonts w:asciiTheme="minorHAnsi" w:hAnsiTheme="minorHAnsi" w:cstheme="minorHAnsi"/>
                <w:sz w:val="20"/>
              </w:rPr>
              <w:t>Eric DELISLE</w:t>
            </w:r>
            <w:r w:rsidR="00141514" w:rsidRPr="009E5199">
              <w:rPr>
                <w:rFonts w:asciiTheme="minorHAnsi" w:hAnsiTheme="minorHAnsi" w:cstheme="minorHAnsi"/>
                <w:sz w:val="20"/>
              </w:rPr>
              <w:t>,</w:t>
            </w:r>
          </w:p>
          <w:p w14:paraId="51B8A11A" w14:textId="218DE987" w:rsidR="00141514" w:rsidRPr="009E5199" w:rsidRDefault="00766112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CNIL</w:t>
            </w:r>
          </w:p>
          <w:p w14:paraId="33094427" w14:textId="77777777" w:rsidR="005324AC" w:rsidRPr="009E5199" w:rsidRDefault="005324AC" w:rsidP="009E519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5324AC" w:rsidRPr="009E5199" w14:paraId="3FB83B0A" w14:textId="77777777">
        <w:trPr>
          <w:jc w:val="center"/>
        </w:trPr>
        <w:tc>
          <w:tcPr>
            <w:tcW w:w="138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</w:tcPr>
          <w:p w14:paraId="5BEF35B5" w14:textId="77777777" w:rsidR="005324AC" w:rsidRPr="009E5199" w:rsidRDefault="00D12252" w:rsidP="009E519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E5199">
              <w:rPr>
                <w:rFonts w:asciiTheme="minorHAnsi" w:hAnsiTheme="minorHAnsi" w:cstheme="minorHAnsi"/>
              </w:rPr>
              <w:t>12 h </w:t>
            </w:r>
            <w:r w:rsidR="007A207D" w:rsidRPr="009E5199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1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02EC5652" w14:textId="73A8BFE9" w:rsidR="005324AC" w:rsidRPr="009E5199" w:rsidRDefault="003B7D03" w:rsidP="009E519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E5199">
              <w:rPr>
                <w:rFonts w:asciiTheme="minorHAnsi" w:hAnsiTheme="minorHAnsi" w:cstheme="minorHAnsi"/>
              </w:rPr>
              <w:t>Déjeuner</w:t>
            </w:r>
          </w:p>
        </w:tc>
      </w:tr>
      <w:tr w:rsidR="005324AC" w:rsidRPr="009E5199" w14:paraId="61726102" w14:textId="77777777">
        <w:trPr>
          <w:jc w:val="center"/>
        </w:trPr>
        <w:tc>
          <w:tcPr>
            <w:tcW w:w="1389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</w:tcPr>
          <w:p w14:paraId="19BDD1C5" w14:textId="0E66624F" w:rsidR="005324AC" w:rsidRPr="009E5199" w:rsidRDefault="00D12252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5199">
              <w:rPr>
                <w:rFonts w:asciiTheme="minorHAnsi" w:hAnsiTheme="minorHAnsi" w:cstheme="minorHAnsi"/>
                <w:b/>
              </w:rPr>
              <w:t>14 </w:t>
            </w:r>
            <w:r w:rsidR="00395D39" w:rsidRPr="009E5199">
              <w:rPr>
                <w:rFonts w:asciiTheme="minorHAnsi" w:hAnsiTheme="minorHAnsi" w:cstheme="minorHAnsi"/>
                <w:b/>
              </w:rPr>
              <w:t>h</w:t>
            </w:r>
            <w:r w:rsidR="00A2595F" w:rsidRPr="009E5199">
              <w:rPr>
                <w:rFonts w:asciiTheme="minorHAnsi" w:hAnsiTheme="minorHAnsi" w:cstheme="minorHAnsi"/>
                <w:b/>
              </w:rPr>
              <w:t> </w:t>
            </w:r>
            <w:r w:rsidR="007B32E7">
              <w:rPr>
                <w:rFonts w:asciiTheme="minorHAnsi" w:hAnsiTheme="minorHAnsi" w:cstheme="minorHAnsi"/>
                <w:b/>
              </w:rPr>
              <w:t>00</w:t>
            </w:r>
          </w:p>
          <w:p w14:paraId="22252299" w14:textId="77777777" w:rsidR="005324AC" w:rsidRPr="009E5199" w:rsidRDefault="005324AC" w:rsidP="009E519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5AD0B9F" w14:textId="08D620BB" w:rsidR="005324AC" w:rsidRDefault="005324AC" w:rsidP="009E519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9B269F9" w14:textId="77777777" w:rsidR="007B32E7" w:rsidRPr="009E5199" w:rsidRDefault="007B32E7" w:rsidP="009E519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AA3838A" w14:textId="0180E4CC" w:rsidR="005324AC" w:rsidRPr="009E5199" w:rsidRDefault="007B32E7" w:rsidP="009E519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7B32E7">
              <w:rPr>
                <w:rFonts w:asciiTheme="minorHAnsi" w:hAnsiTheme="minorHAnsi" w:cstheme="minorHAnsi"/>
                <w:sz w:val="21"/>
                <w:szCs w:val="16"/>
              </w:rPr>
              <w:t>15</w:t>
            </w:r>
            <w:r w:rsidR="003F4B6D">
              <w:rPr>
                <w:rFonts w:asciiTheme="minorHAnsi" w:hAnsiTheme="minorHAnsi" w:cstheme="minorHAnsi"/>
                <w:sz w:val="21"/>
                <w:szCs w:val="16"/>
              </w:rPr>
              <w:t> h </w:t>
            </w:r>
            <w:r w:rsidRPr="007B32E7">
              <w:rPr>
                <w:rFonts w:asciiTheme="minorHAnsi" w:hAnsiTheme="minorHAnsi" w:cstheme="minorHAnsi"/>
                <w:sz w:val="21"/>
                <w:szCs w:val="16"/>
              </w:rPr>
              <w:t>30</w:t>
            </w:r>
          </w:p>
          <w:p w14:paraId="4DFA287D" w14:textId="77777777" w:rsidR="005324AC" w:rsidRPr="009E5199" w:rsidRDefault="005324AC" w:rsidP="009E519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0F017B5" w14:textId="77777777" w:rsidR="005324AC" w:rsidRPr="009E5199" w:rsidRDefault="005324AC" w:rsidP="009E519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5CA3B7D" w14:textId="6C98263C" w:rsidR="005324AC" w:rsidRDefault="005324AC" w:rsidP="009E519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3FFAF27" w14:textId="22EF3F9D" w:rsidR="007B32E7" w:rsidRDefault="007B32E7" w:rsidP="009E519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F6838B6" w14:textId="6C546D50" w:rsidR="007B32E7" w:rsidRDefault="007B32E7" w:rsidP="009E519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DF29609" w14:textId="5E72E0C3" w:rsidR="007B32E7" w:rsidRDefault="007B32E7" w:rsidP="009E519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5DE5F93" w14:textId="7F055986" w:rsidR="007B32E7" w:rsidRDefault="007B32E7" w:rsidP="007B32E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0B4862B1" w14:textId="77777777" w:rsidR="007B32E7" w:rsidRPr="009E5199" w:rsidRDefault="007B32E7" w:rsidP="009E519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A592838" w14:textId="77777777" w:rsidR="005324AC" w:rsidRPr="009E5199" w:rsidRDefault="00D12252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5199">
              <w:rPr>
                <w:rFonts w:asciiTheme="minorHAnsi" w:hAnsiTheme="minorHAnsi" w:cstheme="minorHAnsi"/>
                <w:b/>
              </w:rPr>
              <w:t>1</w:t>
            </w:r>
            <w:r w:rsidR="007A207D" w:rsidRPr="009E5199">
              <w:rPr>
                <w:rFonts w:asciiTheme="minorHAnsi" w:hAnsiTheme="minorHAnsi" w:cstheme="minorHAnsi"/>
                <w:b/>
              </w:rPr>
              <w:t>7</w:t>
            </w:r>
            <w:r w:rsidRPr="009E5199">
              <w:rPr>
                <w:rFonts w:asciiTheme="minorHAnsi" w:hAnsiTheme="minorHAnsi" w:cstheme="minorHAnsi"/>
                <w:b/>
              </w:rPr>
              <w:t> h</w:t>
            </w:r>
            <w:r w:rsidR="00A2595F" w:rsidRPr="009E5199">
              <w:rPr>
                <w:rFonts w:asciiTheme="minorHAnsi" w:hAnsiTheme="minorHAnsi" w:cstheme="minorHAnsi"/>
                <w:b/>
              </w:rPr>
              <w:t> </w:t>
            </w:r>
            <w:r w:rsidR="0022692E" w:rsidRPr="009E5199">
              <w:rPr>
                <w:rFonts w:asciiTheme="minorHAnsi" w:hAnsiTheme="minorHAnsi" w:cstheme="minorHAnsi"/>
                <w:b/>
              </w:rPr>
              <w:t>0</w:t>
            </w:r>
            <w:r w:rsidR="007A207D" w:rsidRPr="009E5199">
              <w:rPr>
                <w:rFonts w:asciiTheme="minorHAnsi" w:hAnsiTheme="minorHAnsi" w:cstheme="minorHAnsi"/>
                <w:b/>
              </w:rPr>
              <w:t>0</w:t>
            </w:r>
          </w:p>
          <w:p w14:paraId="69689ED8" w14:textId="77777777" w:rsidR="005324AC" w:rsidRPr="009E5199" w:rsidRDefault="005324AC" w:rsidP="009E519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14:paraId="2E36F9AC" w14:textId="169647E2" w:rsidR="007B32E7" w:rsidRDefault="007B32E7" w:rsidP="007B32E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6832C1CC" w14:textId="6FFA6009" w:rsidR="00766112" w:rsidRDefault="00766112" w:rsidP="0076611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SUITE</w:t>
            </w:r>
          </w:p>
          <w:p w14:paraId="34B6A95D" w14:textId="77777777" w:rsidR="00766112" w:rsidRDefault="00766112" w:rsidP="0076611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5652CC1" w14:textId="77777777" w:rsidR="00072282" w:rsidRDefault="00072282" w:rsidP="0076611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3433546" w14:textId="36F806A0" w:rsidR="00766112" w:rsidRDefault="00F402D3" w:rsidP="0076611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L’articulation de l’action de l’inspection du travail</w:t>
            </w:r>
            <w:r w:rsidR="0076611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avec</w:t>
            </w:r>
            <w:r w:rsidR="00766112">
              <w:rPr>
                <w:rFonts w:asciiTheme="minorHAnsi" w:hAnsiTheme="minorHAnsi" w:cstheme="minorHAnsi"/>
                <w:b/>
              </w:rPr>
              <w:t xml:space="preserve"> le RGPD</w:t>
            </w:r>
          </w:p>
          <w:p w14:paraId="567AB93E" w14:textId="77777777" w:rsidR="00072282" w:rsidRDefault="00072282" w:rsidP="0076611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Présentation</w:t>
            </w:r>
          </w:p>
          <w:p w14:paraId="154653BC" w14:textId="3D215C6F" w:rsidR="00766112" w:rsidRDefault="00072282" w:rsidP="0076611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Questions-réponses</w:t>
            </w:r>
          </w:p>
          <w:p w14:paraId="1AA7556A" w14:textId="77777777" w:rsidR="00072282" w:rsidRDefault="00072282" w:rsidP="0076611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0F2C1C7" w14:textId="5A0BE468" w:rsidR="00766112" w:rsidRPr="009E5199" w:rsidRDefault="00766112" w:rsidP="0076611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66112">
              <w:rPr>
                <w:rFonts w:asciiTheme="minorHAnsi" w:hAnsiTheme="minorHAnsi" w:cstheme="minorHAnsi"/>
                <w:sz w:val="20"/>
              </w:rPr>
              <w:t>Eric DELISLE</w:t>
            </w:r>
            <w:r w:rsidRPr="009E5199">
              <w:rPr>
                <w:rFonts w:asciiTheme="minorHAnsi" w:hAnsiTheme="minorHAnsi" w:cstheme="minorHAnsi"/>
                <w:sz w:val="20"/>
              </w:rPr>
              <w:t>,</w:t>
            </w:r>
          </w:p>
          <w:p w14:paraId="5650ABD2" w14:textId="0C00DA5E" w:rsidR="007B32E7" w:rsidRPr="007B32E7" w:rsidRDefault="00766112" w:rsidP="0076611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16"/>
              </w:rPr>
              <w:t>CNIL</w:t>
            </w:r>
          </w:p>
          <w:p w14:paraId="010CA9CF" w14:textId="07F5FDD6" w:rsidR="0053504B" w:rsidRPr="006A271A" w:rsidRDefault="0053504B" w:rsidP="009E519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40B4FA3" w14:textId="77777777" w:rsidR="00C53A62" w:rsidRPr="006A271A" w:rsidRDefault="00C53A62" w:rsidP="009E519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A3D0195" w14:textId="77777777" w:rsidR="006B1A3E" w:rsidRPr="006A271A" w:rsidRDefault="006B1A3E" w:rsidP="007B32E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C00662F" w14:textId="738746F8" w:rsidR="005324AC" w:rsidRPr="006A271A" w:rsidRDefault="005324AC" w:rsidP="009E5199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2D7440F9" w14:textId="77777777" w:rsidR="005324AC" w:rsidRPr="009E5199" w:rsidRDefault="00D12252" w:rsidP="000E78F2">
      <w:pPr>
        <w:spacing w:after="240" w:line="240" w:lineRule="auto"/>
        <w:rPr>
          <w:rFonts w:asciiTheme="minorHAnsi" w:hAnsiTheme="minorHAnsi" w:cstheme="minorHAnsi"/>
          <w:b/>
        </w:rPr>
      </w:pPr>
      <w:r w:rsidRPr="009E5199">
        <w:rPr>
          <w:rFonts w:asciiTheme="minorHAnsi" w:hAnsiTheme="minorHAnsi" w:cstheme="minorHAnsi"/>
          <w:b/>
        </w:rPr>
        <w:t>PUBLIC :</w:t>
      </w:r>
    </w:p>
    <w:p w14:paraId="74E6409E" w14:textId="152008FB" w:rsidR="0018104A" w:rsidRPr="004534A2" w:rsidRDefault="00D12252" w:rsidP="009E5199">
      <w:pPr>
        <w:spacing w:line="240" w:lineRule="auto"/>
        <w:rPr>
          <w:rFonts w:ascii="Calibri Light" w:hAnsi="Calibri Light" w:cs="Calibri Light"/>
        </w:rPr>
      </w:pPr>
      <w:r w:rsidRPr="004534A2">
        <w:rPr>
          <w:rFonts w:ascii="Calibri Light" w:hAnsi="Calibri Light" w:cs="Calibri Light"/>
        </w:rPr>
        <w:lastRenderedPageBreak/>
        <w:t xml:space="preserve">Le stage s’adresse à </w:t>
      </w:r>
      <w:r w:rsidR="004534A2" w:rsidRPr="004534A2">
        <w:rPr>
          <w:rFonts w:ascii="Calibri Light" w:hAnsi="Calibri Light" w:cs="Calibri Light"/>
        </w:rPr>
        <w:t>des agents du système d’inspection du travail (inspecteurs et contrôleurs, agents de renseignement, etc.)</w:t>
      </w:r>
      <w:r w:rsidRPr="004534A2">
        <w:rPr>
          <w:rFonts w:ascii="Calibri Light" w:hAnsi="Calibri Light" w:cs="Calibri Light"/>
        </w:rPr>
        <w:t xml:space="preserve"> d’</w:t>
      </w:r>
      <w:r w:rsidR="00395D39" w:rsidRPr="004534A2">
        <w:rPr>
          <w:rFonts w:ascii="Calibri Light" w:hAnsi="Calibri Light" w:cs="Calibri Light"/>
        </w:rPr>
        <w:t>I</w:t>
      </w:r>
      <w:r w:rsidRPr="004534A2">
        <w:rPr>
          <w:rFonts w:ascii="Calibri Light" w:hAnsi="Calibri Light" w:cs="Calibri Light"/>
        </w:rPr>
        <w:t>le-de-</w:t>
      </w:r>
      <w:r w:rsidR="00B830D5" w:rsidRPr="004534A2">
        <w:rPr>
          <w:rFonts w:ascii="Calibri Light" w:hAnsi="Calibri Light" w:cs="Calibri Light"/>
        </w:rPr>
        <w:t>France</w:t>
      </w:r>
      <w:r w:rsidRPr="004534A2">
        <w:rPr>
          <w:rFonts w:ascii="Calibri Light" w:hAnsi="Calibri Light" w:cs="Calibri Light"/>
        </w:rPr>
        <w:t>.</w:t>
      </w:r>
      <w:r w:rsidR="00D44FCC">
        <w:rPr>
          <w:rFonts w:ascii="Calibri Light" w:hAnsi="Calibri Light" w:cs="Calibri Light"/>
        </w:rPr>
        <w:t xml:space="preserve"> </w:t>
      </w:r>
      <w:r w:rsidR="007211B9" w:rsidRPr="004534A2">
        <w:rPr>
          <w:rFonts w:ascii="Calibri Light" w:hAnsi="Calibri Light" w:cs="Calibri Light"/>
        </w:rPr>
        <w:t xml:space="preserve">La </w:t>
      </w:r>
      <w:r w:rsidR="0018104A" w:rsidRPr="004534A2">
        <w:rPr>
          <w:rFonts w:ascii="Calibri Light" w:hAnsi="Calibri Light" w:cs="Calibri Light"/>
        </w:rPr>
        <w:t xml:space="preserve">salle </w:t>
      </w:r>
      <w:r w:rsidR="007211B9" w:rsidRPr="004534A2">
        <w:rPr>
          <w:rFonts w:ascii="Calibri Light" w:hAnsi="Calibri Light" w:cs="Calibri Light"/>
        </w:rPr>
        <w:t>peut</w:t>
      </w:r>
      <w:r w:rsidR="0018104A" w:rsidRPr="004534A2">
        <w:rPr>
          <w:rFonts w:ascii="Calibri Light" w:hAnsi="Calibri Light" w:cs="Calibri Light"/>
        </w:rPr>
        <w:t xml:space="preserve"> accueillir 80 personnes.</w:t>
      </w:r>
    </w:p>
    <w:p w14:paraId="04C14609" w14:textId="77777777" w:rsidR="002A7C4F" w:rsidRPr="009E5199" w:rsidRDefault="002A7C4F" w:rsidP="009E5199">
      <w:pPr>
        <w:spacing w:line="240" w:lineRule="auto"/>
        <w:rPr>
          <w:rFonts w:asciiTheme="minorHAnsi" w:hAnsiTheme="minorHAnsi" w:cstheme="minorHAnsi"/>
        </w:rPr>
      </w:pPr>
    </w:p>
    <w:p w14:paraId="3A7CE5B2" w14:textId="77777777" w:rsidR="004A1CA1" w:rsidRPr="009E5199" w:rsidRDefault="004A1CA1" w:rsidP="009E5199">
      <w:pPr>
        <w:spacing w:line="240" w:lineRule="auto"/>
        <w:rPr>
          <w:rFonts w:asciiTheme="minorHAnsi" w:hAnsiTheme="minorHAnsi" w:cstheme="minorHAnsi"/>
        </w:rPr>
      </w:pPr>
    </w:p>
    <w:p w14:paraId="6484AC0A" w14:textId="77777777" w:rsidR="005324AC" w:rsidRPr="009E5199" w:rsidRDefault="00D12252" w:rsidP="000E78F2">
      <w:pPr>
        <w:spacing w:after="240" w:line="240" w:lineRule="auto"/>
        <w:rPr>
          <w:rFonts w:asciiTheme="minorHAnsi" w:hAnsiTheme="minorHAnsi" w:cstheme="minorHAnsi"/>
          <w:b/>
        </w:rPr>
      </w:pPr>
      <w:r w:rsidRPr="009E5199">
        <w:rPr>
          <w:rFonts w:asciiTheme="minorHAnsi" w:hAnsiTheme="minorHAnsi" w:cstheme="minorHAnsi"/>
          <w:b/>
        </w:rPr>
        <w:t>OBJECTIFS :</w:t>
      </w:r>
    </w:p>
    <w:p w14:paraId="11DC4455" w14:textId="14130A00" w:rsidR="00580B47" w:rsidRDefault="00D12252" w:rsidP="009E5199">
      <w:pPr>
        <w:spacing w:line="240" w:lineRule="auto"/>
        <w:rPr>
          <w:rFonts w:ascii="Calibri Light" w:hAnsi="Calibri Light" w:cs="Calibri Light"/>
        </w:rPr>
      </w:pPr>
      <w:r w:rsidRPr="009E5199">
        <w:rPr>
          <w:rFonts w:ascii="Calibri Light" w:hAnsi="Calibri Light" w:cs="Calibri Light"/>
        </w:rPr>
        <w:t>L</w:t>
      </w:r>
      <w:r w:rsidR="00C00FE5" w:rsidRPr="009E5199">
        <w:rPr>
          <w:rFonts w:ascii="Calibri Light" w:hAnsi="Calibri Light" w:cs="Calibri Light"/>
        </w:rPr>
        <w:t xml:space="preserve">a journée sera consacrée </w:t>
      </w:r>
      <w:r w:rsidR="00F402D3">
        <w:rPr>
          <w:rFonts w:ascii="Calibri Light" w:hAnsi="Calibri Light" w:cs="Calibri Light"/>
        </w:rPr>
        <w:t xml:space="preserve">à l’étude du règlement général </w:t>
      </w:r>
      <w:r w:rsidR="00AD1680">
        <w:rPr>
          <w:rFonts w:ascii="Calibri Light" w:hAnsi="Calibri Light" w:cs="Calibri Light"/>
        </w:rPr>
        <w:t>sur la</w:t>
      </w:r>
      <w:r w:rsidR="00F402D3">
        <w:rPr>
          <w:rFonts w:ascii="Calibri Light" w:hAnsi="Calibri Light" w:cs="Calibri Light"/>
        </w:rPr>
        <w:t xml:space="preserve"> protection des données adopté en 2016 par l’Union européenne</w:t>
      </w:r>
      <w:r w:rsidR="00F402D3">
        <w:rPr>
          <w:rStyle w:val="Appelnotedebasdep"/>
          <w:rFonts w:ascii="Calibri Light" w:hAnsi="Calibri Light" w:cs="Calibri Light"/>
        </w:rPr>
        <w:footnoteReference w:id="1"/>
      </w:r>
      <w:r w:rsidR="00AD1680">
        <w:rPr>
          <w:rFonts w:ascii="Calibri Light" w:hAnsi="Calibri Light" w:cs="Calibri Light"/>
        </w:rPr>
        <w:t>. Il s’agira de permettre au public d’en comprendre le contenu mais également la portée, en particulier au regard des missions de l’inspection du travail</w:t>
      </w:r>
      <w:r w:rsidR="00072282">
        <w:rPr>
          <w:rFonts w:ascii="Calibri Light" w:hAnsi="Calibri Light" w:cs="Calibri Light"/>
        </w:rPr>
        <w:t xml:space="preserve">. </w:t>
      </w:r>
      <w:r w:rsidR="00FC6D0B">
        <w:rPr>
          <w:rFonts w:ascii="Calibri Light" w:hAnsi="Calibri Light" w:cs="Calibri Light"/>
        </w:rPr>
        <w:t>La présentation vise à</w:t>
      </w:r>
      <w:r w:rsidR="009E5199" w:rsidRPr="009E5199">
        <w:rPr>
          <w:rFonts w:ascii="Calibri Light" w:hAnsi="Calibri Light" w:cs="Calibri Light"/>
        </w:rPr>
        <w:t xml:space="preserve"> livrer des éléments de compréhension et d’analyse </w:t>
      </w:r>
      <w:r w:rsidR="00AD1680">
        <w:rPr>
          <w:rFonts w:ascii="Calibri Light" w:hAnsi="Calibri Light" w:cs="Calibri Light"/>
        </w:rPr>
        <w:t>d</w:t>
      </w:r>
      <w:r w:rsidR="00072282">
        <w:rPr>
          <w:rFonts w:ascii="Calibri Light" w:hAnsi="Calibri Light" w:cs="Calibri Light"/>
        </w:rPr>
        <w:t>’un</w:t>
      </w:r>
      <w:r w:rsidR="00AD1680">
        <w:rPr>
          <w:rFonts w:ascii="Calibri Light" w:hAnsi="Calibri Light" w:cs="Calibri Light"/>
        </w:rPr>
        <w:t xml:space="preserve"> cadre juridique susceptible d’interférer sur les décisions ou, plus largement</w:t>
      </w:r>
      <w:r w:rsidR="00072282">
        <w:rPr>
          <w:rFonts w:ascii="Calibri Light" w:hAnsi="Calibri Light" w:cs="Calibri Light"/>
        </w:rPr>
        <w:t>,</w:t>
      </w:r>
      <w:r w:rsidR="00AD1680">
        <w:rPr>
          <w:rFonts w:ascii="Calibri Light" w:hAnsi="Calibri Light" w:cs="Calibri Light"/>
        </w:rPr>
        <w:t xml:space="preserve"> sur les missions de </w:t>
      </w:r>
      <w:r w:rsidR="00FC6D0B">
        <w:rPr>
          <w:rFonts w:ascii="Calibri Light" w:hAnsi="Calibri Light" w:cs="Calibri Light"/>
        </w:rPr>
        <w:t>l’inspection</w:t>
      </w:r>
      <w:r w:rsidR="00083891" w:rsidRPr="00083891">
        <w:rPr>
          <w:rFonts w:ascii="Calibri Light" w:hAnsi="Calibri Light" w:cs="Calibri Light"/>
        </w:rPr>
        <w:t xml:space="preserve"> </w:t>
      </w:r>
      <w:r w:rsidR="00AD1680">
        <w:rPr>
          <w:rFonts w:ascii="Calibri Light" w:hAnsi="Calibri Light" w:cs="Calibri Light"/>
        </w:rPr>
        <w:t>du travail</w:t>
      </w:r>
      <w:r w:rsidR="009E5199">
        <w:rPr>
          <w:rFonts w:ascii="Calibri Light" w:hAnsi="Calibri Light" w:cs="Calibri Light"/>
        </w:rPr>
        <w:t>.</w:t>
      </w:r>
    </w:p>
    <w:p w14:paraId="3750C431" w14:textId="77777777" w:rsidR="00DE5263" w:rsidRDefault="00DE5263" w:rsidP="009E5199">
      <w:pPr>
        <w:spacing w:line="240" w:lineRule="auto"/>
        <w:rPr>
          <w:rFonts w:ascii="Calibri Light" w:hAnsi="Calibri Light" w:cs="Calibri Light"/>
        </w:rPr>
      </w:pPr>
    </w:p>
    <w:p w14:paraId="1129F637" w14:textId="77777777" w:rsidR="00DE5263" w:rsidRDefault="00DE5263" w:rsidP="009E5199">
      <w:pPr>
        <w:spacing w:line="240" w:lineRule="auto"/>
        <w:rPr>
          <w:rFonts w:ascii="Calibri Light" w:hAnsi="Calibri Light" w:cs="Calibri Light"/>
        </w:rPr>
      </w:pPr>
    </w:p>
    <w:p w14:paraId="6FEF13DD" w14:textId="1D103969" w:rsidR="00DE5263" w:rsidRPr="009E5199" w:rsidRDefault="008867CB" w:rsidP="00DE5263">
      <w:pPr>
        <w:spacing w:after="24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SUPPORTS</w:t>
      </w:r>
      <w:r w:rsidR="00DE5263">
        <w:rPr>
          <w:rFonts w:asciiTheme="minorHAnsi" w:hAnsiTheme="minorHAnsi" w:cstheme="minorHAnsi"/>
          <w:b/>
        </w:rPr>
        <w:t xml:space="preserve"> PEDAGOGIQUES</w:t>
      </w:r>
      <w:r w:rsidR="00DE5263" w:rsidRPr="009E5199">
        <w:rPr>
          <w:rFonts w:asciiTheme="minorHAnsi" w:hAnsiTheme="minorHAnsi" w:cstheme="minorHAnsi"/>
          <w:b/>
        </w:rPr>
        <w:t> :</w:t>
      </w:r>
    </w:p>
    <w:p w14:paraId="3827A10F" w14:textId="532ACC27" w:rsidR="00DE5263" w:rsidRPr="009E5199" w:rsidRDefault="00DE5263" w:rsidP="009E5199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D’un point de vue méthodologique, l’intervention s’appuiera sur la projection d’un diaporama qui sera transmis aux participants</w:t>
      </w:r>
      <w:r w:rsidR="004E6728">
        <w:rPr>
          <w:rFonts w:ascii="Calibri Light" w:hAnsi="Calibri Light" w:cs="Calibri Light"/>
        </w:rPr>
        <w:t xml:space="preserve"> et mis en ligne sur l’espace pédagogique interactif de l’université Paris 1, Panthéon-Sorbonne</w:t>
      </w:r>
      <w:r>
        <w:rPr>
          <w:rFonts w:ascii="Calibri Light" w:hAnsi="Calibri Light" w:cs="Calibri Light"/>
        </w:rPr>
        <w:t>. Concernant son contenu, les développements tiendront compte</w:t>
      </w:r>
      <w:r w:rsidRPr="00DE5263">
        <w:rPr>
          <w:rFonts w:ascii="Calibri Light" w:hAnsi="Calibri Light" w:cs="Calibri Light"/>
        </w:rPr>
        <w:t xml:space="preserve"> des attentes des participants</w:t>
      </w:r>
      <w:r w:rsidR="00B26173">
        <w:rPr>
          <w:rFonts w:ascii="Calibri Light" w:hAnsi="Calibri Light" w:cs="Calibri Light"/>
        </w:rPr>
        <w:t xml:space="preserve"> et s’adapteront aux priorités qui auront été identifiées dans le cadre des échanges entre l’intervenant et les participants.</w:t>
      </w:r>
    </w:p>
    <w:p w14:paraId="6875AA2F" w14:textId="77777777" w:rsidR="00580B47" w:rsidRDefault="00580B47" w:rsidP="009E5199">
      <w:pPr>
        <w:spacing w:line="240" w:lineRule="auto"/>
        <w:rPr>
          <w:rFonts w:asciiTheme="minorHAnsi" w:hAnsiTheme="minorHAnsi" w:cstheme="minorHAnsi"/>
        </w:rPr>
      </w:pPr>
    </w:p>
    <w:p w14:paraId="3BDB764C" w14:textId="77777777" w:rsidR="001F532E" w:rsidRPr="009E5199" w:rsidRDefault="001F532E" w:rsidP="009E5199">
      <w:pPr>
        <w:spacing w:line="240" w:lineRule="auto"/>
        <w:rPr>
          <w:rFonts w:asciiTheme="minorHAnsi" w:hAnsiTheme="minorHAnsi" w:cstheme="minorHAnsi"/>
        </w:rPr>
      </w:pPr>
    </w:p>
    <w:p w14:paraId="4ED8AA19" w14:textId="77777777" w:rsidR="005324AC" w:rsidRPr="009E5199" w:rsidRDefault="00D12252" w:rsidP="000E78F2">
      <w:pPr>
        <w:spacing w:after="240" w:line="240" w:lineRule="auto"/>
        <w:rPr>
          <w:rFonts w:asciiTheme="minorHAnsi" w:hAnsiTheme="minorHAnsi" w:cstheme="minorHAnsi"/>
          <w:b/>
        </w:rPr>
      </w:pPr>
      <w:r w:rsidRPr="009E5199">
        <w:rPr>
          <w:rFonts w:asciiTheme="minorHAnsi" w:hAnsiTheme="minorHAnsi" w:cstheme="minorHAnsi"/>
          <w:b/>
        </w:rPr>
        <w:t>PROGRAMME :</w:t>
      </w:r>
    </w:p>
    <w:p w14:paraId="56D6861F" w14:textId="4325E872" w:rsidR="00B830D5" w:rsidRPr="00DA504F" w:rsidRDefault="00D12252" w:rsidP="009E5199">
      <w:pPr>
        <w:spacing w:line="240" w:lineRule="auto"/>
        <w:rPr>
          <w:rFonts w:ascii="Calibri Light" w:hAnsi="Calibri Light" w:cs="Calibri Light"/>
        </w:rPr>
      </w:pPr>
      <w:r w:rsidRPr="00DA504F">
        <w:rPr>
          <w:rFonts w:ascii="Calibri Light" w:hAnsi="Calibri Light" w:cs="Calibri Light"/>
        </w:rPr>
        <w:t>La journée d’information-sensibilisation se déroulera</w:t>
      </w:r>
      <w:r w:rsidR="00C53A62" w:rsidRPr="00DA504F">
        <w:rPr>
          <w:rFonts w:ascii="Calibri Light" w:hAnsi="Calibri Light" w:cs="Calibri Light"/>
        </w:rPr>
        <w:t> </w:t>
      </w:r>
      <w:r w:rsidR="00F402D3" w:rsidRPr="00FC6D0B">
        <w:rPr>
          <w:rFonts w:ascii="Calibri Light" w:hAnsi="Calibri Light" w:cs="Calibri Light"/>
          <w:b/>
          <w:bCs/>
          <w:i/>
          <w:iCs/>
        </w:rPr>
        <w:t>mardi 19</w:t>
      </w:r>
      <w:r w:rsidR="003F4B6D" w:rsidRPr="00FC6D0B">
        <w:rPr>
          <w:rFonts w:ascii="Calibri Light" w:hAnsi="Calibri Light" w:cs="Calibri Light"/>
          <w:b/>
          <w:bCs/>
          <w:i/>
          <w:iCs/>
        </w:rPr>
        <w:t> </w:t>
      </w:r>
      <w:r w:rsidR="00F402D3" w:rsidRPr="00FC6D0B">
        <w:rPr>
          <w:rFonts w:ascii="Calibri Light" w:hAnsi="Calibri Light" w:cs="Calibri Light"/>
          <w:b/>
          <w:bCs/>
          <w:i/>
          <w:iCs/>
        </w:rPr>
        <w:t>décembre</w:t>
      </w:r>
      <w:r w:rsidR="00B830D5" w:rsidRPr="00FC6D0B">
        <w:rPr>
          <w:rFonts w:ascii="Calibri Light" w:hAnsi="Calibri Light" w:cs="Calibri Light"/>
          <w:b/>
          <w:bCs/>
          <w:i/>
          <w:iCs/>
        </w:rPr>
        <w:t xml:space="preserve"> </w:t>
      </w:r>
      <w:r w:rsidR="00C762A7" w:rsidRPr="00FC6D0B">
        <w:rPr>
          <w:rFonts w:ascii="Calibri Light" w:hAnsi="Calibri Light" w:cs="Calibri Light"/>
          <w:b/>
          <w:bCs/>
          <w:i/>
          <w:iCs/>
        </w:rPr>
        <w:t>20</w:t>
      </w:r>
      <w:r w:rsidR="00580B47" w:rsidRPr="00FC6D0B">
        <w:rPr>
          <w:rFonts w:ascii="Calibri Light" w:hAnsi="Calibri Light" w:cs="Calibri Light"/>
          <w:b/>
          <w:bCs/>
          <w:i/>
          <w:iCs/>
        </w:rPr>
        <w:t>2</w:t>
      </w:r>
      <w:r w:rsidR="00F402D3" w:rsidRPr="00FC6D0B">
        <w:rPr>
          <w:rFonts w:ascii="Calibri Light" w:hAnsi="Calibri Light" w:cs="Calibri Light"/>
          <w:b/>
          <w:bCs/>
          <w:i/>
          <w:iCs/>
        </w:rPr>
        <w:t>3</w:t>
      </w:r>
      <w:r w:rsidRPr="00FC6D0B">
        <w:rPr>
          <w:rFonts w:ascii="Calibri Light" w:hAnsi="Calibri Light" w:cs="Calibri Light"/>
          <w:b/>
          <w:bCs/>
          <w:i/>
          <w:iCs/>
        </w:rPr>
        <w:t>, dans les locaux de l’Institut des sciences sociales du travail, à Bourg-la-Reine</w:t>
      </w:r>
      <w:r w:rsidR="00FC6D0B">
        <w:rPr>
          <w:rFonts w:ascii="Calibri Light" w:hAnsi="Calibri Light" w:cs="Calibri Light"/>
          <w:b/>
          <w:bCs/>
          <w:i/>
          <w:iCs/>
        </w:rPr>
        <w:t xml:space="preserve"> – RER B, station Bourg-la-Reine (6 mn à pied)</w:t>
      </w:r>
      <w:r w:rsidR="00FC6D0B">
        <w:rPr>
          <w:rFonts w:ascii="Calibri Light" w:hAnsi="Calibri Light" w:cs="Calibri Light"/>
        </w:rPr>
        <w:t xml:space="preserve">, </w:t>
      </w:r>
      <w:r w:rsidRPr="00DA504F">
        <w:rPr>
          <w:rFonts w:ascii="Calibri Light" w:hAnsi="Calibri Light" w:cs="Calibri Light"/>
        </w:rPr>
        <w:t>salle Marcel David</w:t>
      </w:r>
      <w:r w:rsidR="00C762A7" w:rsidRPr="00DA504F">
        <w:rPr>
          <w:rFonts w:ascii="Calibri Light" w:hAnsi="Calibri Light" w:cs="Calibri Light"/>
        </w:rPr>
        <w:t xml:space="preserve"> </w:t>
      </w:r>
      <w:r w:rsidR="00224282">
        <w:rPr>
          <w:rFonts w:ascii="Calibri Light" w:hAnsi="Calibri Light" w:cs="Calibri Light"/>
        </w:rPr>
        <w:t>(</w:t>
      </w:r>
      <w:r w:rsidR="00C762A7" w:rsidRPr="00DA504F">
        <w:rPr>
          <w:rFonts w:ascii="Calibri Light" w:hAnsi="Calibri Light" w:cs="Calibri Light"/>
        </w:rPr>
        <w:t>d’une capacité de 80 personnes</w:t>
      </w:r>
      <w:r w:rsidRPr="00DA504F">
        <w:rPr>
          <w:rFonts w:ascii="Calibri Light" w:hAnsi="Calibri Light" w:cs="Calibri Light"/>
        </w:rPr>
        <w:t>). Elle débutera à 9 heures 30 et se terminera à 17 heures.</w:t>
      </w:r>
      <w:r w:rsidR="00224282">
        <w:rPr>
          <w:rFonts w:ascii="Calibri Light" w:hAnsi="Calibri Light" w:cs="Calibri Light"/>
        </w:rPr>
        <w:t xml:space="preserve"> Pour le déjeuner, un buffet sera proposé dans les locaux de l'I.S.S.T.</w:t>
      </w:r>
    </w:p>
    <w:p w14:paraId="1446BD3D" w14:textId="77777777" w:rsidR="00B830D5" w:rsidRPr="00DA504F" w:rsidRDefault="00B830D5" w:rsidP="009E5199">
      <w:pPr>
        <w:spacing w:line="240" w:lineRule="auto"/>
        <w:rPr>
          <w:rFonts w:ascii="Calibri Light" w:hAnsi="Calibri Light" w:cs="Calibri Light"/>
        </w:rPr>
      </w:pPr>
    </w:p>
    <w:p w14:paraId="1A95B0C1" w14:textId="77777777" w:rsidR="005324AC" w:rsidRPr="007B32E7" w:rsidRDefault="00D12252" w:rsidP="009E5199">
      <w:pPr>
        <w:pStyle w:val="Paragraphedeliste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  <w:sz w:val="26"/>
          <w:szCs w:val="26"/>
        </w:rPr>
      </w:pPr>
      <w:r w:rsidRPr="007B32E7">
        <w:rPr>
          <w:rFonts w:asciiTheme="minorHAnsi" w:hAnsiTheme="minorHAnsi" w:cstheme="minorHAnsi"/>
          <w:b/>
          <w:sz w:val="26"/>
          <w:szCs w:val="26"/>
        </w:rPr>
        <w:t>Matinée :</w:t>
      </w:r>
    </w:p>
    <w:p w14:paraId="7BAAAD7B" w14:textId="16F7A1EA" w:rsidR="009F5C6E" w:rsidRPr="00C92269" w:rsidRDefault="009F5C6E" w:rsidP="009E5199">
      <w:pPr>
        <w:pStyle w:val="Paragraphedeliste"/>
        <w:spacing w:line="240" w:lineRule="auto"/>
        <w:rPr>
          <w:rFonts w:ascii="Calibri Light" w:hAnsi="Calibri Light" w:cs="Calibri Light"/>
        </w:rPr>
      </w:pPr>
      <w:r w:rsidRPr="00C92269">
        <w:rPr>
          <w:rFonts w:ascii="Calibri Light" w:hAnsi="Calibri Light" w:cs="Calibri Light"/>
        </w:rPr>
        <w:t>Après une courte présentation de la session</w:t>
      </w:r>
      <w:r w:rsidR="00237F78" w:rsidRPr="00C92269">
        <w:rPr>
          <w:rFonts w:ascii="Calibri Light" w:hAnsi="Calibri Light" w:cs="Calibri Light"/>
        </w:rPr>
        <w:t xml:space="preserve"> et de l’ISST</w:t>
      </w:r>
      <w:r w:rsidRPr="00C92269">
        <w:rPr>
          <w:rFonts w:ascii="Calibri Light" w:hAnsi="Calibri Light" w:cs="Calibri Light"/>
        </w:rPr>
        <w:t xml:space="preserve">, </w:t>
      </w:r>
      <w:r w:rsidR="007B32E7">
        <w:rPr>
          <w:rFonts w:ascii="Calibri Light" w:hAnsi="Calibri Light" w:cs="Calibri Light"/>
        </w:rPr>
        <w:t xml:space="preserve">suivra une </w:t>
      </w:r>
      <w:r w:rsidR="00F402D3">
        <w:rPr>
          <w:rFonts w:ascii="Calibri Light" w:hAnsi="Calibri Light" w:cs="Calibri Light"/>
          <w:i/>
          <w:iCs/>
        </w:rPr>
        <w:t>présentation</w:t>
      </w:r>
      <w:r w:rsidR="007B32E7">
        <w:rPr>
          <w:rFonts w:ascii="Calibri Light" w:hAnsi="Calibri Light" w:cs="Calibri Light"/>
        </w:rPr>
        <w:t xml:space="preserve"> </w:t>
      </w:r>
      <w:r w:rsidR="007E5629">
        <w:rPr>
          <w:rFonts w:ascii="Calibri Light" w:hAnsi="Calibri Light" w:cs="Calibri Light"/>
        </w:rPr>
        <w:t xml:space="preserve">de la CNIL (mode de saisine, fonctionnement, etc.) et </w:t>
      </w:r>
      <w:r w:rsidR="00F402D3">
        <w:rPr>
          <w:rFonts w:ascii="Calibri Light" w:hAnsi="Calibri Light" w:cs="Calibri Light"/>
        </w:rPr>
        <w:t>d</w:t>
      </w:r>
      <w:r w:rsidR="007B32E7">
        <w:rPr>
          <w:rFonts w:ascii="Calibri Light" w:hAnsi="Calibri Light" w:cs="Calibri Light"/>
        </w:rPr>
        <w:t xml:space="preserve">u </w:t>
      </w:r>
      <w:r w:rsidR="00F402D3">
        <w:rPr>
          <w:rFonts w:ascii="Calibri Light" w:hAnsi="Calibri Light" w:cs="Calibri Light"/>
        </w:rPr>
        <w:t>RGPD</w:t>
      </w:r>
      <w:r w:rsidR="00C153C6">
        <w:rPr>
          <w:rFonts w:ascii="Calibri Light" w:hAnsi="Calibri Light" w:cs="Calibri Light"/>
        </w:rPr>
        <w:t>,</w:t>
      </w:r>
      <w:r w:rsidR="00F402D3">
        <w:rPr>
          <w:rFonts w:ascii="Calibri Light" w:hAnsi="Calibri Light" w:cs="Calibri Light"/>
        </w:rPr>
        <w:t xml:space="preserve"> tant au niveau de son contexte </w:t>
      </w:r>
      <w:r w:rsidR="00FC6D0B">
        <w:rPr>
          <w:rFonts w:ascii="Calibri Light" w:hAnsi="Calibri Light" w:cs="Calibri Light"/>
        </w:rPr>
        <w:t>d’adoption</w:t>
      </w:r>
      <w:r w:rsidR="00F402D3">
        <w:rPr>
          <w:rFonts w:ascii="Calibri Light" w:hAnsi="Calibri Light" w:cs="Calibri Light"/>
        </w:rPr>
        <w:t xml:space="preserve"> et </w:t>
      </w:r>
      <w:r w:rsidR="00072282">
        <w:rPr>
          <w:rFonts w:ascii="Calibri Light" w:hAnsi="Calibri Light" w:cs="Calibri Light"/>
        </w:rPr>
        <w:t xml:space="preserve">de son </w:t>
      </w:r>
      <w:r w:rsidR="00F402D3">
        <w:rPr>
          <w:rFonts w:ascii="Calibri Light" w:hAnsi="Calibri Light" w:cs="Calibri Light"/>
        </w:rPr>
        <w:t>articulation avec le Droit français que de son contenu.</w:t>
      </w:r>
    </w:p>
    <w:p w14:paraId="0721346D" w14:textId="77777777" w:rsidR="007B32E7" w:rsidRPr="007B32E7" w:rsidRDefault="007B32E7" w:rsidP="007B32E7">
      <w:pPr>
        <w:spacing w:line="240" w:lineRule="auto"/>
        <w:rPr>
          <w:rFonts w:ascii="Calibri Light" w:hAnsi="Calibri Light" w:cs="Calibri Light"/>
        </w:rPr>
      </w:pPr>
    </w:p>
    <w:p w14:paraId="1FE4DE64" w14:textId="2DE844B4" w:rsidR="007B32E7" w:rsidRPr="00083891" w:rsidRDefault="007B32E7" w:rsidP="007B32E7">
      <w:pPr>
        <w:pStyle w:val="Paragraphedeliste"/>
        <w:spacing w:line="240" w:lineRule="auto"/>
        <w:rPr>
          <w:rFonts w:ascii="Calibri Light" w:hAnsi="Calibri Light" w:cs="Calibri Light"/>
          <w:b/>
          <w:bCs/>
        </w:rPr>
      </w:pPr>
      <w:r w:rsidRPr="00083891">
        <w:rPr>
          <w:rFonts w:ascii="Calibri Light" w:hAnsi="Calibri Light" w:cs="Calibri Light"/>
          <w:b/>
          <w:bCs/>
        </w:rPr>
        <w:t>10h-12h30 - Partie</w:t>
      </w:r>
      <w:r w:rsidR="003F4B6D" w:rsidRPr="00083891">
        <w:rPr>
          <w:rFonts w:ascii="Calibri Light" w:hAnsi="Calibri Light" w:cs="Calibri Light"/>
          <w:b/>
          <w:bCs/>
        </w:rPr>
        <w:t> </w:t>
      </w:r>
      <w:r w:rsidRPr="00083891">
        <w:rPr>
          <w:rFonts w:ascii="Calibri Light" w:hAnsi="Calibri Light" w:cs="Calibri Light"/>
          <w:b/>
          <w:bCs/>
        </w:rPr>
        <w:t xml:space="preserve">I – </w:t>
      </w:r>
      <w:r w:rsidR="00072282">
        <w:rPr>
          <w:rFonts w:ascii="Calibri Light" w:hAnsi="Calibri Light" w:cs="Calibri Light"/>
          <w:b/>
          <w:bCs/>
        </w:rPr>
        <w:t xml:space="preserve">Présentation </w:t>
      </w:r>
      <w:r w:rsidR="00FC6D0B">
        <w:rPr>
          <w:rFonts w:ascii="Calibri Light" w:hAnsi="Calibri Light" w:cs="Calibri Light"/>
          <w:b/>
          <w:bCs/>
        </w:rPr>
        <w:t xml:space="preserve">de la CNIL et </w:t>
      </w:r>
      <w:r w:rsidR="00072282">
        <w:rPr>
          <w:rFonts w:ascii="Calibri Light" w:hAnsi="Calibri Light" w:cs="Calibri Light"/>
          <w:b/>
          <w:bCs/>
        </w:rPr>
        <w:t>du RGPD</w:t>
      </w:r>
    </w:p>
    <w:p w14:paraId="35DDA539" w14:textId="77777777" w:rsidR="007B32E7" w:rsidRPr="007B32E7" w:rsidRDefault="007B32E7" w:rsidP="007B32E7">
      <w:pPr>
        <w:pStyle w:val="Paragraphedeliste"/>
        <w:spacing w:line="240" w:lineRule="auto"/>
        <w:rPr>
          <w:rFonts w:ascii="Calibri Light" w:hAnsi="Calibri Light" w:cs="Calibri Light"/>
        </w:rPr>
      </w:pPr>
    </w:p>
    <w:p w14:paraId="13184D3B" w14:textId="26C46397" w:rsidR="007B32E7" w:rsidRDefault="004E6728" w:rsidP="007B32E7">
      <w:pPr>
        <w:pStyle w:val="Paragraphedeliste"/>
        <w:spacing w:line="240" w:lineRule="auto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>À</w:t>
      </w:r>
      <w:r w:rsidR="007B32E7" w:rsidRPr="007B32E7">
        <w:rPr>
          <w:rFonts w:ascii="Calibri Light" w:hAnsi="Calibri Light" w:cs="Calibri Light"/>
          <w:i/>
          <w:iCs/>
        </w:rPr>
        <w:t xml:space="preserve">/ </w:t>
      </w:r>
      <w:r w:rsidR="00072282">
        <w:rPr>
          <w:rFonts w:ascii="Calibri Light" w:hAnsi="Calibri Light" w:cs="Calibri Light"/>
          <w:i/>
          <w:iCs/>
        </w:rPr>
        <w:t>Contexte d’adoption, enjeux</w:t>
      </w:r>
    </w:p>
    <w:p w14:paraId="5F1E0028" w14:textId="611CE8D4" w:rsidR="00676993" w:rsidRPr="00FC6D0B" w:rsidRDefault="00FC6D0B" w:rsidP="00FC6D0B">
      <w:pPr>
        <w:pStyle w:val="Paragraphedeliste"/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L’intervention débutera par une présentation des p</w:t>
      </w:r>
      <w:r w:rsidR="00676993">
        <w:rPr>
          <w:rFonts w:ascii="Calibri Light" w:hAnsi="Calibri Light" w:cs="Calibri Light"/>
        </w:rPr>
        <w:t>rérogatives de la CNIL</w:t>
      </w:r>
      <w:r>
        <w:rPr>
          <w:rFonts w:ascii="Calibri Light" w:hAnsi="Calibri Light" w:cs="Calibri Light"/>
        </w:rPr>
        <w:t xml:space="preserve">, en particulier celles en lien avec les missions de l’inspection du travail </w:t>
      </w:r>
      <w:r w:rsidR="00C153C6">
        <w:rPr>
          <w:rFonts w:ascii="Calibri Light" w:hAnsi="Calibri Light" w:cs="Calibri Light"/>
        </w:rPr>
        <w:t xml:space="preserve">afin de </w:t>
      </w:r>
      <w:r>
        <w:rPr>
          <w:rFonts w:ascii="Calibri Light" w:hAnsi="Calibri Light" w:cs="Calibri Light"/>
        </w:rPr>
        <w:t>lui permet</w:t>
      </w:r>
      <w:r w:rsidR="00C153C6">
        <w:rPr>
          <w:rFonts w:ascii="Calibri Light" w:hAnsi="Calibri Light" w:cs="Calibri Light"/>
        </w:rPr>
        <w:t>tre</w:t>
      </w:r>
      <w:r>
        <w:rPr>
          <w:rFonts w:ascii="Calibri Light" w:hAnsi="Calibri Light" w:cs="Calibri Light"/>
        </w:rPr>
        <w:t>, notamment, d</w:t>
      </w:r>
      <w:r w:rsidR="00943AE2">
        <w:rPr>
          <w:rFonts w:ascii="Calibri Light" w:hAnsi="Calibri Light" w:cs="Calibri Light"/>
        </w:rPr>
        <w:t>’</w:t>
      </w:r>
      <w:r w:rsidR="00676993">
        <w:rPr>
          <w:rFonts w:ascii="Calibri Light" w:hAnsi="Calibri Light" w:cs="Calibri Light"/>
        </w:rPr>
        <w:t>orienter un salarié</w:t>
      </w:r>
      <w:r>
        <w:rPr>
          <w:rFonts w:ascii="Calibri Light" w:hAnsi="Calibri Light" w:cs="Calibri Light"/>
        </w:rPr>
        <w:t xml:space="preserve"> ou encore</w:t>
      </w:r>
      <w:r w:rsidR="00676993">
        <w:rPr>
          <w:rFonts w:ascii="Calibri Light" w:hAnsi="Calibri Light" w:cs="Calibri Light"/>
        </w:rPr>
        <w:t xml:space="preserve"> un CSE</w:t>
      </w:r>
      <w:r>
        <w:rPr>
          <w:rFonts w:ascii="Calibri Light" w:hAnsi="Calibri Light" w:cs="Calibri Light"/>
        </w:rPr>
        <w:t xml:space="preserve"> en les renvoyant, lorsque cela est pertinent, </w:t>
      </w:r>
      <w:r w:rsidR="00676993">
        <w:rPr>
          <w:rFonts w:ascii="Calibri Light" w:hAnsi="Calibri Light" w:cs="Calibri Light"/>
        </w:rPr>
        <w:t>vers la CNIL</w:t>
      </w:r>
      <w:r>
        <w:rPr>
          <w:rFonts w:ascii="Calibri Light" w:hAnsi="Calibri Light" w:cs="Calibri Light"/>
        </w:rPr>
        <w:t xml:space="preserve">. </w:t>
      </w:r>
      <w:r w:rsidR="00A57DB9">
        <w:rPr>
          <w:rFonts w:ascii="Calibri Light" w:hAnsi="Calibri Light" w:cs="Calibri Light"/>
        </w:rPr>
        <w:t>Autrement dit</w:t>
      </w:r>
      <w:r>
        <w:rPr>
          <w:rFonts w:ascii="Calibri Light" w:hAnsi="Calibri Light" w:cs="Calibri Light"/>
        </w:rPr>
        <w:t xml:space="preserve">, </w:t>
      </w:r>
      <w:r w:rsidR="00A57DB9">
        <w:rPr>
          <w:rFonts w:ascii="Calibri Light" w:hAnsi="Calibri Light" w:cs="Calibri Light"/>
        </w:rPr>
        <w:t xml:space="preserve">se pose ici </w:t>
      </w:r>
      <w:r>
        <w:rPr>
          <w:rFonts w:ascii="Calibri Light" w:hAnsi="Calibri Light" w:cs="Calibri Light"/>
        </w:rPr>
        <w:t xml:space="preserve">la question des frontières entre </w:t>
      </w:r>
      <w:r w:rsidR="00676993" w:rsidRPr="00FC6D0B">
        <w:rPr>
          <w:rFonts w:ascii="Calibri Light" w:hAnsi="Calibri Light" w:cs="Calibri Light"/>
        </w:rPr>
        <w:t xml:space="preserve">ce qui relève du renseignement </w:t>
      </w:r>
      <w:r>
        <w:rPr>
          <w:rFonts w:ascii="Calibri Light" w:hAnsi="Calibri Light" w:cs="Calibri Light"/>
        </w:rPr>
        <w:t xml:space="preserve">délivré </w:t>
      </w:r>
      <w:r w:rsidR="00676993" w:rsidRPr="00FC6D0B">
        <w:rPr>
          <w:rFonts w:ascii="Calibri Light" w:hAnsi="Calibri Light" w:cs="Calibri Light"/>
        </w:rPr>
        <w:t>par l’IT</w:t>
      </w:r>
      <w:r>
        <w:rPr>
          <w:rFonts w:ascii="Calibri Light" w:hAnsi="Calibri Light" w:cs="Calibri Light"/>
        </w:rPr>
        <w:t xml:space="preserve"> </w:t>
      </w:r>
      <w:r w:rsidR="00173140">
        <w:rPr>
          <w:rFonts w:ascii="Calibri Light" w:hAnsi="Calibri Light" w:cs="Calibri Light"/>
        </w:rPr>
        <w:t xml:space="preserve">et ce qui justifie </w:t>
      </w:r>
      <w:r w:rsidR="00676993" w:rsidRPr="00FC6D0B">
        <w:rPr>
          <w:rFonts w:ascii="Calibri Light" w:hAnsi="Calibri Light" w:cs="Calibri Light"/>
        </w:rPr>
        <w:t>la saisine de la CNIL</w:t>
      </w:r>
      <w:r w:rsidR="00A57DB9">
        <w:rPr>
          <w:rFonts w:ascii="Calibri Light" w:hAnsi="Calibri Light" w:cs="Calibri Light"/>
        </w:rPr>
        <w:t>.</w:t>
      </w:r>
      <w:r w:rsidR="00067B1B">
        <w:rPr>
          <w:rFonts w:ascii="Calibri Light" w:hAnsi="Calibri Light" w:cs="Calibri Light"/>
        </w:rPr>
        <w:t xml:space="preserve"> Une présentation </w:t>
      </w:r>
      <w:r w:rsidR="008867CB">
        <w:rPr>
          <w:rFonts w:ascii="Calibri Light" w:hAnsi="Calibri Light" w:cs="Calibri Light"/>
        </w:rPr>
        <w:t xml:space="preserve">sera faite </w:t>
      </w:r>
      <w:r w:rsidR="00067B1B">
        <w:rPr>
          <w:rFonts w:ascii="Calibri Light" w:hAnsi="Calibri Light" w:cs="Calibri Light"/>
        </w:rPr>
        <w:t xml:space="preserve">des </w:t>
      </w:r>
      <w:r w:rsidR="008867CB">
        <w:rPr>
          <w:rFonts w:ascii="Calibri Light" w:hAnsi="Calibri Light" w:cs="Calibri Light"/>
        </w:rPr>
        <w:t>supports</w:t>
      </w:r>
      <w:r w:rsidR="00067B1B">
        <w:rPr>
          <w:rFonts w:ascii="Calibri Light" w:hAnsi="Calibri Light" w:cs="Calibri Light"/>
        </w:rPr>
        <w:t xml:space="preserve"> élaborés par la CNIL </w:t>
      </w:r>
      <w:r w:rsidR="00943AE2">
        <w:rPr>
          <w:rFonts w:ascii="Calibri Light" w:hAnsi="Calibri Light" w:cs="Calibri Light"/>
        </w:rPr>
        <w:t xml:space="preserve">tels que </w:t>
      </w:r>
      <w:r w:rsidR="00067B1B">
        <w:rPr>
          <w:rFonts w:ascii="Calibri Light" w:hAnsi="Calibri Light" w:cs="Calibri Light"/>
        </w:rPr>
        <w:t>les référentiels ou les fiches, source</w:t>
      </w:r>
      <w:r w:rsidR="00943AE2">
        <w:rPr>
          <w:rFonts w:ascii="Calibri Light" w:hAnsi="Calibri Light" w:cs="Calibri Light"/>
        </w:rPr>
        <w:t>s</w:t>
      </w:r>
      <w:r w:rsidR="00067B1B">
        <w:rPr>
          <w:rFonts w:ascii="Calibri Light" w:hAnsi="Calibri Light" w:cs="Calibri Light"/>
        </w:rPr>
        <w:t xml:space="preserve"> d’information essentielle</w:t>
      </w:r>
      <w:r w:rsidR="00943AE2">
        <w:rPr>
          <w:rFonts w:ascii="Calibri Light" w:hAnsi="Calibri Light" w:cs="Calibri Light"/>
        </w:rPr>
        <w:t>s</w:t>
      </w:r>
      <w:r w:rsidR="00067B1B">
        <w:rPr>
          <w:rFonts w:ascii="Calibri Light" w:hAnsi="Calibri Light" w:cs="Calibri Light"/>
        </w:rPr>
        <w:t xml:space="preserve">. </w:t>
      </w:r>
      <w:r w:rsidR="00173140">
        <w:rPr>
          <w:rFonts w:ascii="Calibri Light" w:hAnsi="Calibri Light" w:cs="Calibri Light"/>
        </w:rPr>
        <w:t>Sera également abordée ici la question de la v</w:t>
      </w:r>
      <w:r w:rsidR="00067B1B">
        <w:rPr>
          <w:rFonts w:ascii="Calibri Light" w:hAnsi="Calibri Light" w:cs="Calibri Light"/>
        </w:rPr>
        <w:t>aleur normative des documents de la CNIL</w:t>
      </w:r>
      <w:r w:rsidR="00173140">
        <w:rPr>
          <w:rFonts w:ascii="Calibri Light" w:hAnsi="Calibri Light" w:cs="Calibri Light"/>
        </w:rPr>
        <w:t>.</w:t>
      </w:r>
    </w:p>
    <w:p w14:paraId="772FAD52" w14:textId="7EBB7009" w:rsidR="00A57DB9" w:rsidRDefault="00A57DB9" w:rsidP="007B32E7">
      <w:pPr>
        <w:pStyle w:val="Paragraphedeliste"/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 xml:space="preserve">La présentation du RGPD permettra de mieux saisir les enjeux attachés à cette réglementation qui, en France, puise sa source dans la loi de 1978 </w:t>
      </w:r>
      <w:r w:rsidRPr="00A57DB9">
        <w:rPr>
          <w:rFonts w:ascii="Calibri Light" w:hAnsi="Calibri Light" w:cs="Calibri Light"/>
        </w:rPr>
        <w:t>relative à l'informatique, aux fichiers et aux libertés</w:t>
      </w:r>
      <w:r>
        <w:rPr>
          <w:rFonts w:ascii="Calibri Light" w:hAnsi="Calibri Light" w:cs="Calibri Light"/>
        </w:rPr>
        <w:t xml:space="preserve">. Bien qu’ancienne, cette </w:t>
      </w:r>
      <w:r w:rsidR="0042397D">
        <w:rPr>
          <w:rFonts w:ascii="Calibri Light" w:hAnsi="Calibri Light" w:cs="Calibri Light"/>
        </w:rPr>
        <w:t>législation</w:t>
      </w:r>
      <w:r>
        <w:rPr>
          <w:rFonts w:ascii="Calibri Light" w:hAnsi="Calibri Light" w:cs="Calibri Light"/>
        </w:rPr>
        <w:t xml:space="preserve"> a pourtant mis un certain temps avant de s’implanter</w:t>
      </w:r>
      <w:r w:rsidR="0042397D">
        <w:rPr>
          <w:rFonts w:ascii="Calibri Light" w:hAnsi="Calibri Light" w:cs="Calibri Light"/>
        </w:rPr>
        <w:t>.</w:t>
      </w:r>
    </w:p>
    <w:p w14:paraId="5E9C024A" w14:textId="77777777" w:rsidR="00A57DB9" w:rsidRPr="001F532E" w:rsidRDefault="00A57DB9" w:rsidP="007B32E7">
      <w:pPr>
        <w:pStyle w:val="Paragraphedeliste"/>
        <w:spacing w:line="240" w:lineRule="auto"/>
        <w:rPr>
          <w:rFonts w:ascii="Calibri Light" w:hAnsi="Calibri Light" w:cs="Calibri Light"/>
        </w:rPr>
      </w:pPr>
    </w:p>
    <w:p w14:paraId="13896B6E" w14:textId="44B42036" w:rsidR="007B32E7" w:rsidRPr="007B32E7" w:rsidRDefault="007B32E7" w:rsidP="007B32E7">
      <w:pPr>
        <w:pStyle w:val="Paragraphedeliste"/>
        <w:spacing w:line="240" w:lineRule="auto"/>
        <w:rPr>
          <w:rFonts w:ascii="Calibri Light" w:hAnsi="Calibri Light" w:cs="Calibri Light"/>
          <w:i/>
          <w:iCs/>
        </w:rPr>
      </w:pPr>
      <w:r w:rsidRPr="007B32E7">
        <w:rPr>
          <w:rFonts w:ascii="Calibri Light" w:hAnsi="Calibri Light" w:cs="Calibri Light"/>
          <w:i/>
          <w:iCs/>
        </w:rPr>
        <w:t xml:space="preserve">B/ </w:t>
      </w:r>
      <w:r w:rsidR="00072282">
        <w:rPr>
          <w:rFonts w:ascii="Calibri Light" w:hAnsi="Calibri Light" w:cs="Calibri Light"/>
          <w:i/>
          <w:iCs/>
        </w:rPr>
        <w:t>Application du RGPD aux relations de travail</w:t>
      </w:r>
    </w:p>
    <w:p w14:paraId="0A7DA39E" w14:textId="31BF87C1" w:rsidR="00331BD8" w:rsidRDefault="00040094" w:rsidP="007B32E7">
      <w:pPr>
        <w:pStyle w:val="Paragraphedeliste"/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L’application du RGPD aux relations de travail renvoi</w:t>
      </w:r>
      <w:r w:rsidR="00FB378F"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</w:rPr>
        <w:t xml:space="preserve">, de manière plus générale, à la </w:t>
      </w:r>
      <w:r w:rsidR="00266528">
        <w:rPr>
          <w:rFonts w:ascii="Calibri Light" w:hAnsi="Calibri Light" w:cs="Calibri Light"/>
        </w:rPr>
        <w:t>question de l’articulation entre le champ d’application</w:t>
      </w:r>
      <w:r>
        <w:rPr>
          <w:rFonts w:ascii="Calibri Light" w:hAnsi="Calibri Light" w:cs="Calibri Light"/>
        </w:rPr>
        <w:t xml:space="preserve"> du </w:t>
      </w:r>
      <w:r w:rsidR="00002B31"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</w:rPr>
        <w:t xml:space="preserve">roit du travail et celui du RGPD. </w:t>
      </w:r>
      <w:r w:rsidR="00FB378F">
        <w:rPr>
          <w:rFonts w:ascii="Calibri Light" w:hAnsi="Calibri Light" w:cs="Calibri Light"/>
        </w:rPr>
        <w:t xml:space="preserve">Loin d’être évidente, elle peut parfois être source de « frictions ». </w:t>
      </w:r>
      <w:r w:rsidR="00DE5263">
        <w:rPr>
          <w:rFonts w:ascii="Calibri Light" w:hAnsi="Calibri Light" w:cs="Calibri Light"/>
        </w:rPr>
        <w:t>L’exemple</w:t>
      </w:r>
      <w:r w:rsidR="00FB378F">
        <w:rPr>
          <w:rFonts w:ascii="Calibri Light" w:hAnsi="Calibri Light" w:cs="Calibri Light"/>
        </w:rPr>
        <w:t xml:space="preserve"> peut être donné </w:t>
      </w:r>
      <w:r w:rsidR="00DE5263">
        <w:rPr>
          <w:rFonts w:ascii="Calibri Light" w:hAnsi="Calibri Light" w:cs="Calibri Light"/>
        </w:rPr>
        <w:t>du</w:t>
      </w:r>
      <w:r w:rsidR="00FB378F">
        <w:rPr>
          <w:rFonts w:ascii="Calibri Light" w:hAnsi="Calibri Light" w:cs="Calibri Light"/>
        </w:rPr>
        <w:t xml:space="preserve"> régime de la preuve.</w:t>
      </w:r>
      <w:r w:rsidR="00331BD8">
        <w:rPr>
          <w:rFonts w:ascii="Calibri Light" w:hAnsi="Calibri Light" w:cs="Calibri Light"/>
        </w:rPr>
        <w:t xml:space="preserve"> Une jurisprudence relativement récente de la Cour de cassation admet désormais la recevabilité de la production, lors du procès civil, d’un </w:t>
      </w:r>
      <w:r w:rsidR="007317E5">
        <w:rPr>
          <w:rFonts w:ascii="Calibri Light" w:hAnsi="Calibri Light" w:cs="Calibri Light"/>
        </w:rPr>
        <w:t>moyen</w:t>
      </w:r>
      <w:r w:rsidR="00331BD8">
        <w:rPr>
          <w:rFonts w:ascii="Calibri Light" w:hAnsi="Calibri Light" w:cs="Calibri Light"/>
        </w:rPr>
        <w:t xml:space="preserve"> de </w:t>
      </w:r>
      <w:r w:rsidR="001F532E" w:rsidRPr="00331BD8">
        <w:rPr>
          <w:rFonts w:ascii="Calibri Light" w:hAnsi="Calibri Light" w:cs="Calibri Light"/>
        </w:rPr>
        <w:t>preuve</w:t>
      </w:r>
      <w:r w:rsidR="00331BD8">
        <w:rPr>
          <w:rFonts w:ascii="Calibri Light" w:hAnsi="Calibri Light" w:cs="Calibri Light"/>
        </w:rPr>
        <w:t xml:space="preserve"> obtenu de manière</w:t>
      </w:r>
      <w:r w:rsidR="001F532E" w:rsidRPr="00331BD8">
        <w:rPr>
          <w:rFonts w:ascii="Calibri Light" w:hAnsi="Calibri Light" w:cs="Calibri Light"/>
        </w:rPr>
        <w:t xml:space="preserve"> illicite</w:t>
      </w:r>
      <w:r w:rsidR="00331BD8">
        <w:rPr>
          <w:rFonts w:ascii="Calibri Light" w:hAnsi="Calibri Light" w:cs="Calibri Light"/>
        </w:rPr>
        <w:t>,</w:t>
      </w:r>
      <w:r w:rsidR="001F532E" w:rsidRPr="00331BD8">
        <w:rPr>
          <w:rFonts w:ascii="Calibri Light" w:hAnsi="Calibri Light" w:cs="Calibri Light"/>
        </w:rPr>
        <w:t xml:space="preserve"> </w:t>
      </w:r>
      <w:r w:rsidR="00331BD8">
        <w:rPr>
          <w:rFonts w:ascii="Calibri Light" w:hAnsi="Calibri Light" w:cs="Calibri Light"/>
        </w:rPr>
        <w:t xml:space="preserve">là où la CNIL le considère comme </w:t>
      </w:r>
      <w:r w:rsidR="001F532E" w:rsidRPr="00331BD8">
        <w:rPr>
          <w:rFonts w:ascii="Calibri Light" w:hAnsi="Calibri Light" w:cs="Calibri Light"/>
        </w:rPr>
        <w:t>illégal</w:t>
      </w:r>
      <w:r w:rsidR="00331BD8">
        <w:rPr>
          <w:rFonts w:ascii="Calibri Light" w:hAnsi="Calibri Light" w:cs="Calibri Light"/>
        </w:rPr>
        <w:t>.</w:t>
      </w:r>
    </w:p>
    <w:p w14:paraId="37D4DD46" w14:textId="5A463249" w:rsidR="00DE5263" w:rsidRPr="00DE5263" w:rsidRDefault="000678FB" w:rsidP="00DE5263">
      <w:pPr>
        <w:pStyle w:val="Paragraphedeliste"/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De manière plus générale, la question de l’articulation entre le </w:t>
      </w:r>
      <w:r w:rsidRPr="001F532E">
        <w:rPr>
          <w:rFonts w:ascii="Calibri Light" w:hAnsi="Calibri Light" w:cs="Calibri Light"/>
        </w:rPr>
        <w:t xml:space="preserve">Droit du travail et </w:t>
      </w:r>
      <w:r>
        <w:rPr>
          <w:rFonts w:ascii="Calibri Light" w:hAnsi="Calibri Light" w:cs="Calibri Light"/>
        </w:rPr>
        <w:t xml:space="preserve">la </w:t>
      </w:r>
      <w:r w:rsidRPr="001F532E">
        <w:rPr>
          <w:rFonts w:ascii="Calibri Light" w:hAnsi="Calibri Light" w:cs="Calibri Light"/>
        </w:rPr>
        <w:t>protection des données</w:t>
      </w:r>
      <w:r>
        <w:rPr>
          <w:rFonts w:ascii="Calibri Light" w:hAnsi="Calibri Light" w:cs="Calibri Light"/>
        </w:rPr>
        <w:t xml:space="preserve"> </w:t>
      </w:r>
      <w:r w:rsidR="002F64C2">
        <w:rPr>
          <w:rFonts w:ascii="Calibri Light" w:hAnsi="Calibri Light" w:cs="Calibri Light"/>
        </w:rPr>
        <w:t xml:space="preserve">se pose au niveau </w:t>
      </w:r>
      <w:r w:rsidR="00EB4A9D">
        <w:rPr>
          <w:rFonts w:ascii="Calibri Light" w:hAnsi="Calibri Light" w:cs="Calibri Light"/>
        </w:rPr>
        <w:t xml:space="preserve">des relations individuelles </w:t>
      </w:r>
      <w:r w:rsidR="00DE5263">
        <w:rPr>
          <w:rFonts w:ascii="Calibri Light" w:hAnsi="Calibri Light" w:cs="Calibri Light"/>
        </w:rPr>
        <w:t>et</w:t>
      </w:r>
      <w:r w:rsidR="00EB4A9D">
        <w:rPr>
          <w:rFonts w:ascii="Calibri Light" w:hAnsi="Calibri Light" w:cs="Calibri Light"/>
        </w:rPr>
        <w:t xml:space="preserve"> collectives de travail</w:t>
      </w:r>
      <w:r w:rsidR="0071441D">
        <w:rPr>
          <w:rFonts w:ascii="Calibri Light" w:hAnsi="Calibri Light" w:cs="Calibri Light"/>
        </w:rPr>
        <w:t>. Sont en effet notamment concernés l</w:t>
      </w:r>
      <w:r w:rsidR="002F64C2">
        <w:rPr>
          <w:rFonts w:ascii="Calibri Light" w:hAnsi="Calibri Light" w:cs="Calibri Light"/>
        </w:rPr>
        <w:t xml:space="preserve">es recrutements, </w:t>
      </w:r>
      <w:r w:rsidR="004C79A3">
        <w:rPr>
          <w:rFonts w:ascii="Calibri Light" w:hAnsi="Calibri Light" w:cs="Calibri Light"/>
        </w:rPr>
        <w:t>le</w:t>
      </w:r>
      <w:r w:rsidR="002F64C2">
        <w:rPr>
          <w:rFonts w:ascii="Calibri Light" w:hAnsi="Calibri Light" w:cs="Calibri Light"/>
        </w:rPr>
        <w:t xml:space="preserve"> contrôle du temps de travail, la géolocalisation, l’utilisation de la biométrie sur le lieu de travail</w:t>
      </w:r>
      <w:r w:rsidR="00EB4A9D">
        <w:rPr>
          <w:rFonts w:ascii="Calibri Light" w:hAnsi="Calibri Light" w:cs="Calibri Light"/>
        </w:rPr>
        <w:t xml:space="preserve"> </w:t>
      </w:r>
      <w:r w:rsidR="004C79A3">
        <w:rPr>
          <w:rFonts w:ascii="Calibri Light" w:hAnsi="Calibri Light" w:cs="Calibri Light"/>
        </w:rPr>
        <w:t>qui constituent</w:t>
      </w:r>
      <w:r w:rsidR="00DE5263">
        <w:rPr>
          <w:rFonts w:ascii="Calibri Light" w:hAnsi="Calibri Light" w:cs="Calibri Light"/>
        </w:rPr>
        <w:t xml:space="preserve"> </w:t>
      </w:r>
      <w:r w:rsidR="004C79A3">
        <w:rPr>
          <w:rFonts w:ascii="Calibri Light" w:hAnsi="Calibri Light" w:cs="Calibri Light"/>
        </w:rPr>
        <w:t>autant d’</w:t>
      </w:r>
      <w:r w:rsidR="00EB4A9D">
        <w:rPr>
          <w:rFonts w:ascii="Calibri Light" w:hAnsi="Calibri Light" w:cs="Calibri Light"/>
        </w:rPr>
        <w:t xml:space="preserve">outils numériques </w:t>
      </w:r>
      <w:r w:rsidR="004C79A3">
        <w:rPr>
          <w:rFonts w:ascii="Calibri Light" w:hAnsi="Calibri Light" w:cs="Calibri Light"/>
        </w:rPr>
        <w:t>dont l’usage se généralise</w:t>
      </w:r>
      <w:r w:rsidR="00DE5263">
        <w:rPr>
          <w:rFonts w:ascii="Calibri Light" w:hAnsi="Calibri Light" w:cs="Calibri Light"/>
        </w:rPr>
        <w:t xml:space="preserve"> au sein de l’entreprise</w:t>
      </w:r>
      <w:r w:rsidR="00747173">
        <w:rPr>
          <w:rFonts w:ascii="Calibri Light" w:hAnsi="Calibri Light" w:cs="Calibri Light"/>
        </w:rPr>
        <w:t xml:space="preserve">. Concernant les relations collectives de travail, la mise en œuvre du RGPD au sein de l’entreprise </w:t>
      </w:r>
      <w:r w:rsidR="006C3367">
        <w:rPr>
          <w:rFonts w:ascii="Calibri Light" w:hAnsi="Calibri Light" w:cs="Calibri Light"/>
        </w:rPr>
        <w:t xml:space="preserve">se rapporte aussi à </w:t>
      </w:r>
      <w:r w:rsidR="00DE5263">
        <w:rPr>
          <w:rFonts w:ascii="Calibri Light" w:hAnsi="Calibri Light" w:cs="Calibri Light"/>
        </w:rPr>
        <w:t>l’exercice des prérogatives du CSE. L</w:t>
      </w:r>
      <w:r w:rsidR="00DE5263" w:rsidRPr="00DE5263">
        <w:rPr>
          <w:rFonts w:ascii="Calibri Light" w:hAnsi="Calibri Light" w:cs="Calibri Light"/>
        </w:rPr>
        <w:t xml:space="preserve">’employeur </w:t>
      </w:r>
      <w:r w:rsidR="00DE5263">
        <w:rPr>
          <w:rFonts w:ascii="Calibri Light" w:hAnsi="Calibri Light" w:cs="Calibri Light"/>
        </w:rPr>
        <w:t xml:space="preserve">peut en effet parfois </w:t>
      </w:r>
      <w:r w:rsidR="00DE5263" w:rsidRPr="00DE5263">
        <w:rPr>
          <w:rFonts w:ascii="Calibri Light" w:hAnsi="Calibri Light" w:cs="Calibri Light"/>
        </w:rPr>
        <w:t>oppose</w:t>
      </w:r>
      <w:r w:rsidR="00DE5263">
        <w:rPr>
          <w:rFonts w:ascii="Calibri Light" w:hAnsi="Calibri Light" w:cs="Calibri Light"/>
        </w:rPr>
        <w:t>r</w:t>
      </w:r>
      <w:r w:rsidR="00DE5263" w:rsidRPr="00DE5263">
        <w:rPr>
          <w:rFonts w:ascii="Calibri Light" w:hAnsi="Calibri Light" w:cs="Calibri Light"/>
        </w:rPr>
        <w:t xml:space="preserve"> le RGPD</w:t>
      </w:r>
      <w:r w:rsidR="00DE5263">
        <w:rPr>
          <w:rFonts w:ascii="Calibri Light" w:hAnsi="Calibri Light" w:cs="Calibri Light"/>
        </w:rPr>
        <w:t xml:space="preserve"> pour refuser la communication de certaines informations. </w:t>
      </w:r>
      <w:r w:rsidR="006C3367">
        <w:rPr>
          <w:rFonts w:ascii="Calibri Light" w:hAnsi="Calibri Light" w:cs="Calibri Light"/>
        </w:rPr>
        <w:t>S’</w:t>
      </w:r>
      <w:r w:rsidR="00DE5263">
        <w:rPr>
          <w:rFonts w:ascii="Calibri Light" w:hAnsi="Calibri Light" w:cs="Calibri Light"/>
        </w:rPr>
        <w:t xml:space="preserve">agit-il d’un délit d’entrave ? Quelle est la position de la jurisprudence ? </w:t>
      </w:r>
      <w:r w:rsidR="00DE5263" w:rsidRPr="00DE5263">
        <w:rPr>
          <w:rFonts w:ascii="Calibri Light" w:hAnsi="Calibri Light" w:cs="Calibri Light"/>
        </w:rPr>
        <w:t>L’analyse des usages faits du RGPD en entreprise montre qu’il peut exister une certaine instrumentalisation de ce règlement.</w:t>
      </w:r>
    </w:p>
    <w:p w14:paraId="71C4A930" w14:textId="708A7F91" w:rsidR="0071569E" w:rsidRPr="0071569E" w:rsidRDefault="00EB4A9D" w:rsidP="0071569E">
      <w:pPr>
        <w:pStyle w:val="Paragraphedeliste"/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S’agissant, par ailleurs, des institutions représentatives du personnel, se pose également la question de la protection des données personnelles dans le cadre des prérogatives sociales du CSE (action culturelle et sociale).</w:t>
      </w:r>
    </w:p>
    <w:p w14:paraId="38BB9202" w14:textId="209B8329" w:rsidR="0071569E" w:rsidRDefault="0071569E" w:rsidP="0071569E">
      <w:pPr>
        <w:pStyle w:val="Paragraphedeliste"/>
        <w:spacing w:line="240" w:lineRule="auto"/>
        <w:rPr>
          <w:rFonts w:ascii="Calibri Light" w:hAnsi="Calibri Light" w:cs="Calibri Light"/>
        </w:rPr>
      </w:pPr>
    </w:p>
    <w:p w14:paraId="0EBD068C" w14:textId="77777777" w:rsidR="00EB4A9D" w:rsidRDefault="00EB4A9D" w:rsidP="0071569E">
      <w:pPr>
        <w:pStyle w:val="Paragraphedeliste"/>
        <w:spacing w:line="240" w:lineRule="auto"/>
        <w:rPr>
          <w:rFonts w:ascii="Calibri Light" w:hAnsi="Calibri Light" w:cs="Calibri Light"/>
        </w:rPr>
      </w:pPr>
    </w:p>
    <w:p w14:paraId="2BF5BC01" w14:textId="77777777" w:rsidR="00B26173" w:rsidRPr="0071569E" w:rsidRDefault="00B26173" w:rsidP="0071569E">
      <w:pPr>
        <w:pStyle w:val="Paragraphedeliste"/>
        <w:spacing w:line="240" w:lineRule="auto"/>
        <w:rPr>
          <w:rFonts w:ascii="Calibri Light" w:hAnsi="Calibri Light" w:cs="Calibri Light"/>
        </w:rPr>
      </w:pPr>
    </w:p>
    <w:p w14:paraId="30B1E090" w14:textId="5C4B86E2" w:rsidR="00083891" w:rsidRPr="00083891" w:rsidRDefault="00072282" w:rsidP="00083891">
      <w:pPr>
        <w:pStyle w:val="Paragraphedeliste"/>
        <w:numPr>
          <w:ilvl w:val="0"/>
          <w:numId w:val="1"/>
        </w:numPr>
        <w:snapToGrid w:val="0"/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A</w:t>
      </w:r>
      <w:r w:rsidR="007B32E7" w:rsidRPr="007B32E7">
        <w:rPr>
          <w:rFonts w:asciiTheme="minorHAnsi" w:hAnsiTheme="minorHAnsi" w:cstheme="minorHAnsi"/>
          <w:b/>
          <w:sz w:val="26"/>
          <w:szCs w:val="26"/>
        </w:rPr>
        <w:t>près-midi :</w:t>
      </w:r>
    </w:p>
    <w:p w14:paraId="477655A5" w14:textId="4948AA5B" w:rsidR="007B32E7" w:rsidRPr="00083891" w:rsidRDefault="00072282" w:rsidP="00083891">
      <w:pPr>
        <w:pStyle w:val="Paragraphedeliste"/>
        <w:spacing w:line="240" w:lineRule="auto"/>
        <w:rPr>
          <w:rFonts w:ascii="Calibri Light" w:hAnsi="Calibri Light" w:cs="Calibri Light"/>
          <w:b/>
          <w:bCs/>
        </w:rPr>
      </w:pPr>
      <w:r w:rsidRPr="00083891">
        <w:rPr>
          <w:rFonts w:ascii="Calibri Light" w:hAnsi="Calibri Light" w:cs="Calibri Light"/>
          <w:b/>
          <w:bCs/>
        </w:rPr>
        <w:t>14h-15</w:t>
      </w:r>
      <w:r w:rsidR="003F4B6D" w:rsidRPr="00083891">
        <w:rPr>
          <w:rFonts w:ascii="Calibri Light" w:hAnsi="Calibri Light" w:cs="Calibri Light"/>
          <w:b/>
          <w:bCs/>
        </w:rPr>
        <w:t> h </w:t>
      </w:r>
      <w:r w:rsidRPr="00083891">
        <w:rPr>
          <w:rFonts w:ascii="Calibri Light" w:hAnsi="Calibri Light" w:cs="Calibri Light"/>
          <w:b/>
          <w:bCs/>
        </w:rPr>
        <w:t xml:space="preserve">30 - </w:t>
      </w:r>
      <w:r w:rsidR="007B32E7" w:rsidRPr="00083891">
        <w:rPr>
          <w:rFonts w:ascii="Calibri Light" w:hAnsi="Calibri Light" w:cs="Calibri Light"/>
          <w:b/>
          <w:bCs/>
        </w:rPr>
        <w:t>Suite de la Partie</w:t>
      </w:r>
      <w:r w:rsidR="003F4B6D" w:rsidRPr="00083891">
        <w:rPr>
          <w:rFonts w:ascii="Calibri Light" w:hAnsi="Calibri Light" w:cs="Calibri Light"/>
          <w:b/>
          <w:bCs/>
        </w:rPr>
        <w:t> </w:t>
      </w:r>
      <w:r w:rsidR="007B32E7" w:rsidRPr="00083891">
        <w:rPr>
          <w:rFonts w:ascii="Calibri Light" w:hAnsi="Calibri Light" w:cs="Calibri Light"/>
          <w:b/>
          <w:bCs/>
        </w:rPr>
        <w:t>I</w:t>
      </w:r>
    </w:p>
    <w:p w14:paraId="7C674CCB" w14:textId="77777777" w:rsidR="00B26173" w:rsidRDefault="00B26173" w:rsidP="00B26173">
      <w:pPr>
        <w:spacing w:line="240" w:lineRule="auto"/>
        <w:rPr>
          <w:rFonts w:ascii="Calibri Light" w:hAnsi="Calibri Light" w:cs="Calibri Light"/>
        </w:rPr>
      </w:pPr>
    </w:p>
    <w:p w14:paraId="44345A15" w14:textId="77777777" w:rsidR="00B26173" w:rsidRPr="00B26173" w:rsidRDefault="00B26173" w:rsidP="00B26173">
      <w:pPr>
        <w:spacing w:line="240" w:lineRule="auto"/>
        <w:rPr>
          <w:rFonts w:ascii="Calibri Light" w:hAnsi="Calibri Light" w:cs="Calibri Light"/>
        </w:rPr>
      </w:pPr>
    </w:p>
    <w:p w14:paraId="043AA6A5" w14:textId="662AC1B8" w:rsidR="00072282" w:rsidRPr="00083891" w:rsidRDefault="007B32E7" w:rsidP="00083891">
      <w:pPr>
        <w:pStyle w:val="Paragraphedeliste"/>
        <w:spacing w:line="240" w:lineRule="auto"/>
        <w:rPr>
          <w:rFonts w:ascii="Calibri Light" w:hAnsi="Calibri Light" w:cs="Calibri Light"/>
          <w:b/>
          <w:bCs/>
        </w:rPr>
      </w:pPr>
      <w:r w:rsidRPr="00083891">
        <w:rPr>
          <w:rFonts w:ascii="Calibri Light" w:hAnsi="Calibri Light" w:cs="Calibri Light"/>
          <w:b/>
          <w:bCs/>
        </w:rPr>
        <w:t>15</w:t>
      </w:r>
      <w:r w:rsidR="003F4B6D" w:rsidRPr="00083891">
        <w:rPr>
          <w:rFonts w:ascii="Calibri Light" w:hAnsi="Calibri Light" w:cs="Calibri Light"/>
          <w:b/>
          <w:bCs/>
        </w:rPr>
        <w:t> h </w:t>
      </w:r>
      <w:r w:rsidRPr="00083891">
        <w:rPr>
          <w:rFonts w:ascii="Calibri Light" w:hAnsi="Calibri Light" w:cs="Calibri Light"/>
          <w:b/>
          <w:bCs/>
        </w:rPr>
        <w:t>30</w:t>
      </w:r>
      <w:r w:rsidR="00072282" w:rsidRPr="00083891">
        <w:rPr>
          <w:rFonts w:ascii="Calibri Light" w:hAnsi="Calibri Light" w:cs="Calibri Light"/>
          <w:b/>
          <w:bCs/>
        </w:rPr>
        <w:t>-17h00</w:t>
      </w:r>
      <w:r w:rsidRPr="00083891">
        <w:rPr>
          <w:rFonts w:ascii="Calibri Light" w:hAnsi="Calibri Light" w:cs="Calibri Light"/>
          <w:b/>
          <w:bCs/>
        </w:rPr>
        <w:t xml:space="preserve"> - Partie</w:t>
      </w:r>
      <w:r w:rsidR="003F4B6D" w:rsidRPr="00083891">
        <w:rPr>
          <w:rFonts w:ascii="Calibri Light" w:hAnsi="Calibri Light" w:cs="Calibri Light"/>
          <w:b/>
          <w:bCs/>
        </w:rPr>
        <w:t> </w:t>
      </w:r>
      <w:r w:rsidRPr="00083891">
        <w:rPr>
          <w:rFonts w:ascii="Calibri Light" w:hAnsi="Calibri Light" w:cs="Calibri Light"/>
          <w:b/>
          <w:bCs/>
        </w:rPr>
        <w:t xml:space="preserve">II – </w:t>
      </w:r>
      <w:r w:rsidR="00072282" w:rsidRPr="00083891">
        <w:rPr>
          <w:rFonts w:ascii="Calibri Light" w:hAnsi="Calibri Light" w:cs="Calibri Light"/>
          <w:b/>
          <w:bCs/>
        </w:rPr>
        <w:t>L’articulation de l’action de l’inspection du travail avec le RGPD</w:t>
      </w:r>
    </w:p>
    <w:p w14:paraId="161CCEB7" w14:textId="77777777" w:rsidR="00B26173" w:rsidRDefault="00B26173" w:rsidP="00072282">
      <w:pPr>
        <w:pStyle w:val="Paragraphedeliste"/>
        <w:spacing w:line="240" w:lineRule="auto"/>
        <w:rPr>
          <w:rFonts w:ascii="Calibri Light" w:hAnsi="Calibri Light" w:cs="Calibri Light"/>
          <w:i/>
          <w:iCs/>
        </w:rPr>
      </w:pPr>
    </w:p>
    <w:p w14:paraId="514F158A" w14:textId="2BAB2668" w:rsidR="00072282" w:rsidRDefault="004E6728" w:rsidP="00072282">
      <w:pPr>
        <w:pStyle w:val="Paragraphedeliste"/>
        <w:spacing w:line="240" w:lineRule="auto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>À</w:t>
      </w:r>
      <w:r w:rsidR="00072282" w:rsidRPr="007B32E7">
        <w:rPr>
          <w:rFonts w:ascii="Calibri Light" w:hAnsi="Calibri Light" w:cs="Calibri Light"/>
          <w:i/>
          <w:iCs/>
        </w:rPr>
        <w:t xml:space="preserve">/ </w:t>
      </w:r>
      <w:r w:rsidR="00072282">
        <w:rPr>
          <w:rFonts w:ascii="Calibri Light" w:hAnsi="Calibri Light" w:cs="Calibri Light"/>
          <w:i/>
          <w:iCs/>
        </w:rPr>
        <w:t>Présentation de la problématique et des enjeux</w:t>
      </w:r>
    </w:p>
    <w:p w14:paraId="5EA62B16" w14:textId="3C636598" w:rsidR="00630E24" w:rsidRDefault="006A06E0" w:rsidP="00630E24">
      <w:pPr>
        <w:pStyle w:val="Paragraphedeliste"/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La deuxième partie d’après-midi se propose de réaliser un focus sur l’articulation entre</w:t>
      </w:r>
      <w:r w:rsidR="004F446F">
        <w:rPr>
          <w:rFonts w:ascii="Calibri Light" w:hAnsi="Calibri Light" w:cs="Calibri Light"/>
        </w:rPr>
        <w:t xml:space="preserve"> le RGPD et</w:t>
      </w:r>
      <w:r>
        <w:rPr>
          <w:rFonts w:ascii="Calibri Light" w:hAnsi="Calibri Light" w:cs="Calibri Light"/>
        </w:rPr>
        <w:t xml:space="preserve"> l’action de l’inspection du travail</w:t>
      </w:r>
      <w:r w:rsidR="00C034AF">
        <w:rPr>
          <w:rFonts w:ascii="Calibri Light" w:hAnsi="Calibri Light" w:cs="Calibri Light"/>
        </w:rPr>
        <w:t xml:space="preserve"> – qui </w:t>
      </w:r>
      <w:r w:rsidR="004F446F">
        <w:rPr>
          <w:rFonts w:ascii="Calibri Light" w:hAnsi="Calibri Light" w:cs="Calibri Light"/>
        </w:rPr>
        <w:t>relève de</w:t>
      </w:r>
      <w:r w:rsidR="00C034AF">
        <w:rPr>
          <w:rFonts w:ascii="Calibri Light" w:hAnsi="Calibri Light" w:cs="Calibri Light"/>
        </w:rPr>
        <w:t xml:space="preserve"> la catégorie des « tiers autorisés », c’est-à-dire</w:t>
      </w:r>
      <w:r w:rsidR="00C034AF" w:rsidRPr="00C034AF">
        <w:rPr>
          <w:rFonts w:ascii="Calibri Light" w:hAnsi="Calibri Light" w:cs="Calibri Light"/>
        </w:rPr>
        <w:t xml:space="preserve"> qui peu</w:t>
      </w:r>
      <w:r w:rsidR="00067B1B">
        <w:rPr>
          <w:rFonts w:ascii="Calibri Light" w:hAnsi="Calibri Light" w:cs="Calibri Light"/>
        </w:rPr>
        <w:t>ven</w:t>
      </w:r>
      <w:r w:rsidR="00C034AF" w:rsidRPr="00C034AF">
        <w:rPr>
          <w:rFonts w:ascii="Calibri Light" w:hAnsi="Calibri Light" w:cs="Calibri Light"/>
        </w:rPr>
        <w:t>t accéder à certaines données contenues dans des fichiers publics ou privés parce qu'une loi l</w:t>
      </w:r>
      <w:r w:rsidR="00067B1B">
        <w:rPr>
          <w:rFonts w:ascii="Calibri Light" w:hAnsi="Calibri Light" w:cs="Calibri Light"/>
        </w:rPr>
        <w:t xml:space="preserve">es </w:t>
      </w:r>
      <w:r w:rsidR="00C034AF" w:rsidRPr="00C034AF">
        <w:rPr>
          <w:rFonts w:ascii="Calibri Light" w:hAnsi="Calibri Light" w:cs="Calibri Light"/>
        </w:rPr>
        <w:t>y autorise expressément</w:t>
      </w:r>
      <w:r>
        <w:rPr>
          <w:rFonts w:ascii="Calibri Light" w:hAnsi="Calibri Light" w:cs="Calibri Light"/>
        </w:rPr>
        <w:t xml:space="preserve">. Il s’agit, ici, de </w:t>
      </w:r>
      <w:r w:rsidR="00AF6D51">
        <w:rPr>
          <w:rFonts w:ascii="Calibri Light" w:hAnsi="Calibri Light" w:cs="Calibri Light"/>
        </w:rPr>
        <w:t>livrer</w:t>
      </w:r>
      <w:r>
        <w:rPr>
          <w:rFonts w:ascii="Calibri Light" w:hAnsi="Calibri Light" w:cs="Calibri Light"/>
        </w:rPr>
        <w:t xml:space="preserve"> des clés </w:t>
      </w:r>
      <w:r w:rsidR="0071569E">
        <w:rPr>
          <w:rFonts w:ascii="Calibri Light" w:hAnsi="Calibri Light" w:cs="Calibri Light"/>
        </w:rPr>
        <w:t>de compréhension des prérogatives de contrôle et d’enquête</w:t>
      </w:r>
      <w:r>
        <w:rPr>
          <w:rFonts w:ascii="Calibri Light" w:hAnsi="Calibri Light" w:cs="Calibri Light"/>
        </w:rPr>
        <w:t xml:space="preserve"> </w:t>
      </w:r>
      <w:r w:rsidR="00AF6D51">
        <w:rPr>
          <w:rFonts w:ascii="Calibri Light" w:hAnsi="Calibri Light" w:cs="Calibri Light"/>
        </w:rPr>
        <w:t xml:space="preserve">de l’IT </w:t>
      </w:r>
      <w:r>
        <w:rPr>
          <w:rFonts w:ascii="Calibri Light" w:hAnsi="Calibri Light" w:cs="Calibri Light"/>
        </w:rPr>
        <w:t xml:space="preserve">à la lumière du RGPD. Peut-il fonder </w:t>
      </w:r>
      <w:r w:rsidR="0071569E">
        <w:rPr>
          <w:rFonts w:ascii="Calibri Light" w:hAnsi="Calibri Light" w:cs="Calibri Light"/>
        </w:rPr>
        <w:t>le refus de communication d’informations</w:t>
      </w:r>
      <w:r>
        <w:rPr>
          <w:rFonts w:ascii="Calibri Light" w:hAnsi="Calibri Light" w:cs="Calibri Light"/>
        </w:rPr>
        <w:t xml:space="preserve"> </w:t>
      </w:r>
      <w:r w:rsidR="006D46AC">
        <w:rPr>
          <w:rFonts w:ascii="Calibri Light" w:hAnsi="Calibri Light" w:cs="Calibri Light"/>
        </w:rPr>
        <w:t>concernant</w:t>
      </w:r>
      <w:r>
        <w:rPr>
          <w:rFonts w:ascii="Calibri Light" w:hAnsi="Calibri Light" w:cs="Calibri Light"/>
        </w:rPr>
        <w:t xml:space="preserve">, par exemple, </w:t>
      </w:r>
      <w:r w:rsidR="006D46AC">
        <w:rPr>
          <w:rFonts w:ascii="Calibri Light" w:hAnsi="Calibri Light" w:cs="Calibri Light"/>
        </w:rPr>
        <w:t xml:space="preserve">les </w:t>
      </w:r>
      <w:r w:rsidR="0071569E">
        <w:rPr>
          <w:rFonts w:ascii="Calibri Light" w:hAnsi="Calibri Light" w:cs="Calibri Light"/>
        </w:rPr>
        <w:t xml:space="preserve">enquêtes </w:t>
      </w:r>
      <w:r>
        <w:rPr>
          <w:rFonts w:ascii="Calibri Light" w:hAnsi="Calibri Light" w:cs="Calibri Light"/>
        </w:rPr>
        <w:t>menées dans le cadre d’une demande de licenciement d’</w:t>
      </w:r>
      <w:r w:rsidR="0071569E">
        <w:rPr>
          <w:rFonts w:ascii="Calibri Light" w:hAnsi="Calibri Light" w:cs="Calibri Light"/>
        </w:rPr>
        <w:t xml:space="preserve">un </w:t>
      </w:r>
      <w:r>
        <w:rPr>
          <w:rFonts w:ascii="Calibri Light" w:hAnsi="Calibri Light" w:cs="Calibri Light"/>
        </w:rPr>
        <w:t>salarié protégé</w:t>
      </w:r>
      <w:r w:rsidR="0071569E">
        <w:rPr>
          <w:rFonts w:ascii="Calibri Light" w:hAnsi="Calibri Light" w:cs="Calibri Light"/>
        </w:rPr>
        <w:t xml:space="preserve"> ou </w:t>
      </w:r>
      <w:r w:rsidR="006D46AC">
        <w:rPr>
          <w:rFonts w:ascii="Calibri Light" w:hAnsi="Calibri Light" w:cs="Calibri Light"/>
        </w:rPr>
        <w:t xml:space="preserve">relatives à </w:t>
      </w:r>
      <w:r w:rsidR="0071569E">
        <w:rPr>
          <w:rFonts w:ascii="Calibri Light" w:hAnsi="Calibri Light" w:cs="Calibri Light"/>
        </w:rPr>
        <w:t>la durée du travail</w:t>
      </w:r>
      <w:r w:rsidR="006D46AC">
        <w:rPr>
          <w:rFonts w:ascii="Calibri Light" w:hAnsi="Calibri Light" w:cs="Calibri Light"/>
        </w:rPr>
        <w:t> ?</w:t>
      </w:r>
      <w:r w:rsidR="0021222D">
        <w:rPr>
          <w:rFonts w:ascii="Calibri Light" w:hAnsi="Calibri Light" w:cs="Calibri Light"/>
        </w:rPr>
        <w:t xml:space="preserve"> Le RGPD est-il opposable au</w:t>
      </w:r>
      <w:r w:rsidR="0031236C">
        <w:rPr>
          <w:rFonts w:ascii="Calibri Light" w:hAnsi="Calibri Light" w:cs="Calibri Light"/>
        </w:rPr>
        <w:t>x</w:t>
      </w:r>
      <w:r w:rsidR="0021222D">
        <w:rPr>
          <w:rFonts w:ascii="Calibri Light" w:hAnsi="Calibri Light" w:cs="Calibri Light"/>
        </w:rPr>
        <w:t xml:space="preserve"> service</w:t>
      </w:r>
      <w:r w:rsidR="0031236C">
        <w:rPr>
          <w:rFonts w:ascii="Calibri Light" w:hAnsi="Calibri Light" w:cs="Calibri Light"/>
        </w:rPr>
        <w:t>s</w:t>
      </w:r>
      <w:r w:rsidR="0021222D">
        <w:rPr>
          <w:rFonts w:ascii="Calibri Light" w:hAnsi="Calibri Light" w:cs="Calibri Light"/>
        </w:rPr>
        <w:t xml:space="preserve"> de l’administration du travail dans le cadre de son contrôle ?</w:t>
      </w:r>
      <w:r w:rsidR="00630E24">
        <w:rPr>
          <w:rFonts w:ascii="Calibri Light" w:hAnsi="Calibri Light" w:cs="Calibri Light"/>
        </w:rPr>
        <w:t xml:space="preserve"> </w:t>
      </w:r>
      <w:r w:rsidR="00767B8F">
        <w:rPr>
          <w:rFonts w:ascii="Calibri Light" w:hAnsi="Calibri Light" w:cs="Calibri Light"/>
        </w:rPr>
        <w:t>Qu’en est-il des domaines dans lesquels l’inspection du travail dispose</w:t>
      </w:r>
      <w:r w:rsidR="00AF6D51">
        <w:rPr>
          <w:rFonts w:ascii="Calibri Light" w:hAnsi="Calibri Light" w:cs="Calibri Light"/>
        </w:rPr>
        <w:t>, en application du Code du travail,</w:t>
      </w:r>
      <w:r w:rsidR="00767B8F">
        <w:rPr>
          <w:rFonts w:ascii="Calibri Light" w:hAnsi="Calibri Light" w:cs="Calibri Light"/>
        </w:rPr>
        <w:t xml:space="preserve"> de prérogatives </w:t>
      </w:r>
      <w:r w:rsidR="00C034AF">
        <w:rPr>
          <w:rFonts w:ascii="Calibri Light" w:hAnsi="Calibri Light" w:cs="Calibri Light"/>
        </w:rPr>
        <w:t xml:space="preserve">plus étendues s’agissant </w:t>
      </w:r>
      <w:r w:rsidR="00767B8F">
        <w:rPr>
          <w:rFonts w:ascii="Calibri Light" w:hAnsi="Calibri Light" w:cs="Calibri Light"/>
        </w:rPr>
        <w:t xml:space="preserve">de </w:t>
      </w:r>
      <w:r w:rsidR="00C034AF">
        <w:rPr>
          <w:rFonts w:ascii="Calibri Light" w:hAnsi="Calibri Light" w:cs="Calibri Light"/>
        </w:rPr>
        <w:t xml:space="preserve">la </w:t>
      </w:r>
      <w:r w:rsidR="00767B8F">
        <w:rPr>
          <w:rFonts w:ascii="Calibri Light" w:hAnsi="Calibri Light" w:cs="Calibri Light"/>
        </w:rPr>
        <w:t>communication d’information</w:t>
      </w:r>
      <w:r w:rsidR="006852CD">
        <w:rPr>
          <w:rFonts w:ascii="Calibri Light" w:hAnsi="Calibri Light" w:cs="Calibri Light"/>
        </w:rPr>
        <w:t>s</w:t>
      </w:r>
      <w:r w:rsidR="00767B8F">
        <w:rPr>
          <w:rFonts w:ascii="Calibri Light" w:hAnsi="Calibri Light" w:cs="Calibri Light"/>
        </w:rPr>
        <w:t xml:space="preserve"> (</w:t>
      </w:r>
      <w:r w:rsidR="00767B8F" w:rsidRPr="008F7792">
        <w:rPr>
          <w:rFonts w:ascii="Calibri Light" w:hAnsi="Calibri Light" w:cs="Calibri Light"/>
        </w:rPr>
        <w:t xml:space="preserve">enquêtes </w:t>
      </w:r>
      <w:r w:rsidR="00767B8F">
        <w:rPr>
          <w:rFonts w:ascii="Calibri Light" w:hAnsi="Calibri Light" w:cs="Calibri Light"/>
        </w:rPr>
        <w:t>réalisées en matière d’</w:t>
      </w:r>
      <w:r w:rsidR="00767B8F" w:rsidRPr="008F7792">
        <w:rPr>
          <w:rFonts w:ascii="Calibri Light" w:hAnsi="Calibri Light" w:cs="Calibri Light"/>
        </w:rPr>
        <w:t>accident du travail</w:t>
      </w:r>
      <w:r w:rsidR="00767B8F">
        <w:rPr>
          <w:rFonts w:ascii="Calibri Light" w:hAnsi="Calibri Light" w:cs="Calibri Light"/>
        </w:rPr>
        <w:t>, de</w:t>
      </w:r>
      <w:r w:rsidR="00767B8F" w:rsidRPr="008F7792">
        <w:rPr>
          <w:rFonts w:ascii="Calibri Light" w:hAnsi="Calibri Light" w:cs="Calibri Light"/>
        </w:rPr>
        <w:t xml:space="preserve"> discrimination</w:t>
      </w:r>
      <w:r w:rsidR="00C034AF">
        <w:rPr>
          <w:rFonts w:ascii="Calibri Light" w:hAnsi="Calibri Light" w:cs="Calibri Light"/>
        </w:rPr>
        <w:t>s</w:t>
      </w:r>
      <w:r w:rsidR="00767B8F">
        <w:rPr>
          <w:rFonts w:ascii="Calibri Light" w:hAnsi="Calibri Light" w:cs="Calibri Light"/>
        </w:rPr>
        <w:t xml:space="preserve"> ou concernant plus, généralement la</w:t>
      </w:r>
      <w:r w:rsidR="00767B8F" w:rsidRPr="008F7792">
        <w:rPr>
          <w:rFonts w:ascii="Calibri Light" w:hAnsi="Calibri Light" w:cs="Calibri Light"/>
        </w:rPr>
        <w:t xml:space="preserve"> sécurité </w:t>
      </w:r>
      <w:r w:rsidR="00767B8F">
        <w:rPr>
          <w:rFonts w:ascii="Calibri Light" w:hAnsi="Calibri Light" w:cs="Calibri Light"/>
        </w:rPr>
        <w:t>des travailleurs) ?</w:t>
      </w:r>
    </w:p>
    <w:p w14:paraId="55E2D295" w14:textId="7F390E73" w:rsidR="0071569E" w:rsidRPr="00C034AF" w:rsidRDefault="00C034AF" w:rsidP="00C034AF">
      <w:pPr>
        <w:pStyle w:val="Paragraphedeliste"/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C’est, plus largement, la question de l’effectivité du contrôle de l’inspection du travail qui se pose au travers du refus qui peut lui être opposé concernant la communication de certains documents. </w:t>
      </w:r>
      <w:r w:rsidR="008F7792" w:rsidRPr="00630E24">
        <w:rPr>
          <w:rFonts w:ascii="Calibri Light" w:hAnsi="Calibri Light" w:cs="Calibri Light"/>
        </w:rPr>
        <w:t>Plusieurs exemples peuvent être développés tels que celui de l’accès à des vidéos ou données d’entrée</w:t>
      </w:r>
      <w:r>
        <w:rPr>
          <w:rFonts w:ascii="Calibri Light" w:hAnsi="Calibri Light" w:cs="Calibri Light"/>
        </w:rPr>
        <w:t>s</w:t>
      </w:r>
      <w:r w:rsidR="008F7792" w:rsidRPr="00630E24">
        <w:rPr>
          <w:rFonts w:ascii="Calibri Light" w:hAnsi="Calibri Light" w:cs="Calibri Light"/>
        </w:rPr>
        <w:t xml:space="preserve"> et de sortie</w:t>
      </w:r>
      <w:r>
        <w:rPr>
          <w:rFonts w:ascii="Calibri Light" w:hAnsi="Calibri Light" w:cs="Calibri Light"/>
        </w:rPr>
        <w:t>s</w:t>
      </w:r>
      <w:r w:rsidR="008F7792" w:rsidRPr="00630E24">
        <w:rPr>
          <w:rFonts w:ascii="Calibri Light" w:hAnsi="Calibri Light" w:cs="Calibri Light"/>
        </w:rPr>
        <w:t xml:space="preserve"> auxquelles l’employeur a accès, mais qui sont gérées par une tierce personne </w:t>
      </w:r>
      <w:r w:rsidR="0071569E" w:rsidRPr="00630E24">
        <w:rPr>
          <w:rFonts w:ascii="Calibri Light" w:hAnsi="Calibri Light" w:cs="Calibri Light"/>
        </w:rPr>
        <w:t xml:space="preserve">qui </w:t>
      </w:r>
      <w:r w:rsidR="008F7792" w:rsidRPr="00630E24">
        <w:rPr>
          <w:rFonts w:ascii="Calibri Light" w:hAnsi="Calibri Light" w:cs="Calibri Light"/>
        </w:rPr>
        <w:t xml:space="preserve">en </w:t>
      </w:r>
      <w:r w:rsidR="0071569E" w:rsidRPr="00630E24">
        <w:rPr>
          <w:rFonts w:ascii="Calibri Light" w:hAnsi="Calibri Light" w:cs="Calibri Light"/>
        </w:rPr>
        <w:t>refuse la communication.</w:t>
      </w:r>
      <w:r>
        <w:rPr>
          <w:rFonts w:ascii="Calibri Light" w:hAnsi="Calibri Light" w:cs="Calibri Light"/>
        </w:rPr>
        <w:t xml:space="preserve"> La question peut également se poser </w:t>
      </w:r>
      <w:r w:rsidR="0071569E" w:rsidRPr="00C034AF">
        <w:rPr>
          <w:rFonts w:ascii="Calibri Light" w:hAnsi="Calibri Light" w:cs="Calibri Light"/>
        </w:rPr>
        <w:t xml:space="preserve">dans le cadre du processus </w:t>
      </w:r>
      <w:r w:rsidR="0071569E" w:rsidRPr="00C034AF">
        <w:rPr>
          <w:rFonts w:ascii="Calibri Light" w:hAnsi="Calibri Light" w:cs="Calibri Light"/>
        </w:rPr>
        <w:lastRenderedPageBreak/>
        <w:t xml:space="preserve">électoral </w:t>
      </w:r>
      <w:r>
        <w:rPr>
          <w:rFonts w:ascii="Calibri Light" w:hAnsi="Calibri Light" w:cs="Calibri Light"/>
        </w:rPr>
        <w:t xml:space="preserve">au sein de l’entreprise, en présence d’un refus de l’employeur </w:t>
      </w:r>
      <w:r w:rsidR="0071569E" w:rsidRPr="00C034AF">
        <w:rPr>
          <w:rFonts w:ascii="Calibri Light" w:hAnsi="Calibri Light" w:cs="Calibri Light"/>
        </w:rPr>
        <w:t>de transmettre des données nominatives en l’absence de transmission sécurisée.</w:t>
      </w:r>
    </w:p>
    <w:p w14:paraId="5D5765A4" w14:textId="2030E4FC" w:rsidR="007E5629" w:rsidRDefault="00C034AF" w:rsidP="00742DA6">
      <w:pPr>
        <w:pStyle w:val="Paragraphedeliste"/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Enfin, se pose la question des moyens mis en œuvre par l’administration du travail en lien avec la CNIL. Si la CNIL </w:t>
      </w:r>
      <w:r w:rsidR="0093474C">
        <w:rPr>
          <w:rFonts w:ascii="Calibri Light" w:hAnsi="Calibri Light" w:cs="Calibri Light"/>
        </w:rPr>
        <w:t>peut</w:t>
      </w:r>
      <w:r>
        <w:rPr>
          <w:rFonts w:ascii="Calibri Light" w:hAnsi="Calibri Light" w:cs="Calibri Light"/>
        </w:rPr>
        <w:t xml:space="preserve"> aujourd’hui </w:t>
      </w:r>
      <w:r w:rsidR="0093474C">
        <w:rPr>
          <w:rFonts w:ascii="Calibri Light" w:hAnsi="Calibri Light" w:cs="Calibri Light"/>
        </w:rPr>
        <w:t xml:space="preserve">prendre certaines mesures </w:t>
      </w:r>
      <w:r>
        <w:rPr>
          <w:rFonts w:ascii="Calibri Light" w:hAnsi="Calibri Light" w:cs="Calibri Light"/>
        </w:rPr>
        <w:t xml:space="preserve">- </w:t>
      </w:r>
      <w:r w:rsidR="00B2638B">
        <w:rPr>
          <w:rFonts w:ascii="Calibri Light" w:hAnsi="Calibri Light" w:cs="Calibri Light"/>
        </w:rPr>
        <w:t>injonction</w:t>
      </w:r>
      <w:r>
        <w:rPr>
          <w:rFonts w:ascii="Calibri Light" w:hAnsi="Calibri Light" w:cs="Calibri Light"/>
        </w:rPr>
        <w:t>s</w:t>
      </w:r>
      <w:r w:rsidR="00B2638B">
        <w:rPr>
          <w:rFonts w:ascii="Calibri Light" w:hAnsi="Calibri Light" w:cs="Calibri Light"/>
        </w:rPr>
        <w:t>, sanctions pécuniaires, sanctions simplifiées</w:t>
      </w:r>
      <w:r w:rsidR="0093474C">
        <w:rPr>
          <w:rFonts w:ascii="Calibri Light" w:hAnsi="Calibri Light" w:cs="Calibri Light"/>
        </w:rPr>
        <w:t>, par exemple</w:t>
      </w:r>
      <w:r w:rsidR="00B2638B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– visant à assurer au RGPD son effectivité, peut-elle être saisie par un inspecteur du travail pour obtenir la mise en conformité des pratiques de l’entreprise ? </w:t>
      </w:r>
    </w:p>
    <w:p w14:paraId="5E028859" w14:textId="6632DAEE" w:rsidR="00742DA6" w:rsidRDefault="00742DA6" w:rsidP="00742DA6">
      <w:pPr>
        <w:pStyle w:val="Paragraphedeliste"/>
        <w:spacing w:line="240" w:lineRule="auto"/>
        <w:rPr>
          <w:rFonts w:ascii="Calibri Light" w:hAnsi="Calibri Light" w:cs="Calibri Light"/>
        </w:rPr>
      </w:pPr>
    </w:p>
    <w:p w14:paraId="63CF1A1E" w14:textId="41EF5919" w:rsidR="00072282" w:rsidRPr="007B32E7" w:rsidRDefault="00072282" w:rsidP="00072282">
      <w:pPr>
        <w:pStyle w:val="Paragraphedeliste"/>
        <w:spacing w:line="240" w:lineRule="auto"/>
        <w:rPr>
          <w:rFonts w:ascii="Calibri Light" w:hAnsi="Calibri Light" w:cs="Calibri Light"/>
          <w:i/>
          <w:iCs/>
        </w:rPr>
      </w:pPr>
      <w:r w:rsidRPr="007B32E7">
        <w:rPr>
          <w:rFonts w:ascii="Calibri Light" w:hAnsi="Calibri Light" w:cs="Calibri Light"/>
          <w:i/>
          <w:iCs/>
        </w:rPr>
        <w:t xml:space="preserve">B/ </w:t>
      </w:r>
      <w:r w:rsidR="003F4B6D">
        <w:rPr>
          <w:rFonts w:ascii="Calibri Light" w:hAnsi="Calibri Light" w:cs="Calibri Light"/>
          <w:i/>
          <w:iCs/>
        </w:rPr>
        <w:t>É</w:t>
      </w:r>
      <w:r>
        <w:rPr>
          <w:rFonts w:ascii="Calibri Light" w:hAnsi="Calibri Light" w:cs="Calibri Light"/>
          <w:i/>
          <w:iCs/>
        </w:rPr>
        <w:t>changes avec la salle sous forme de questions-réponses</w:t>
      </w:r>
    </w:p>
    <w:p w14:paraId="5206642C" w14:textId="77777777" w:rsidR="007B32E7" w:rsidRDefault="007B32E7" w:rsidP="007B32E7">
      <w:pPr>
        <w:pStyle w:val="Paragraphedeliste"/>
        <w:spacing w:line="240" w:lineRule="auto"/>
        <w:rPr>
          <w:rFonts w:ascii="Calibri Light" w:hAnsi="Calibri Light" w:cs="Calibri Light"/>
        </w:rPr>
      </w:pPr>
    </w:p>
    <w:p w14:paraId="539E06DA" w14:textId="77777777" w:rsidR="00874C9D" w:rsidRPr="007B32E7" w:rsidRDefault="00874C9D" w:rsidP="007B32E7">
      <w:pPr>
        <w:pStyle w:val="Paragraphedeliste"/>
        <w:spacing w:line="240" w:lineRule="auto"/>
        <w:rPr>
          <w:rFonts w:ascii="Calibri Light" w:hAnsi="Calibri Light" w:cs="Calibri Light"/>
        </w:rPr>
      </w:pPr>
    </w:p>
    <w:p w14:paraId="61925504" w14:textId="77777777" w:rsidR="00540532" w:rsidRPr="009E5199" w:rsidRDefault="00540532" w:rsidP="009E5199">
      <w:pPr>
        <w:pStyle w:val="Paragraphedeliste"/>
        <w:spacing w:line="240" w:lineRule="auto"/>
        <w:rPr>
          <w:rFonts w:asciiTheme="minorHAnsi" w:hAnsiTheme="minorHAnsi" w:cstheme="minorHAnsi"/>
        </w:rPr>
      </w:pPr>
      <w:r w:rsidRPr="009E5199">
        <w:rPr>
          <w:rFonts w:asciiTheme="minorHAnsi" w:hAnsiTheme="minorHAnsi" w:cstheme="minorHAnsi"/>
        </w:rPr>
        <w:t>FIN DE LA SESSION : 1</w:t>
      </w:r>
      <w:r w:rsidR="0022692E" w:rsidRPr="009E5199">
        <w:rPr>
          <w:rFonts w:asciiTheme="minorHAnsi" w:hAnsiTheme="minorHAnsi" w:cstheme="minorHAnsi"/>
        </w:rPr>
        <w:t>7</w:t>
      </w:r>
      <w:r w:rsidR="00395D39" w:rsidRPr="009E5199">
        <w:rPr>
          <w:rFonts w:asciiTheme="minorHAnsi" w:hAnsiTheme="minorHAnsi" w:cstheme="minorHAnsi"/>
        </w:rPr>
        <w:t> h </w:t>
      </w:r>
      <w:r w:rsidR="0022692E" w:rsidRPr="009E5199">
        <w:rPr>
          <w:rFonts w:asciiTheme="minorHAnsi" w:hAnsiTheme="minorHAnsi" w:cstheme="minorHAnsi"/>
        </w:rPr>
        <w:t>00</w:t>
      </w:r>
    </w:p>
    <w:sectPr w:rsidR="00540532" w:rsidRPr="009E5199" w:rsidSect="00C762A7">
      <w:headerReference w:type="default" r:id="rId9"/>
      <w:footerReference w:type="even" r:id="rId10"/>
      <w:footerReference w:type="default" r:id="rId11"/>
      <w:pgSz w:w="11906" w:h="16838"/>
      <w:pgMar w:top="851" w:right="851" w:bottom="851" w:left="851" w:header="737" w:footer="5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EA67B" w14:textId="77777777" w:rsidR="007342EE" w:rsidRDefault="007342EE">
      <w:pPr>
        <w:spacing w:line="240" w:lineRule="auto"/>
      </w:pPr>
      <w:r>
        <w:separator/>
      </w:r>
    </w:p>
  </w:endnote>
  <w:endnote w:type="continuationSeparator" w:id="0">
    <w:p w14:paraId="01299B31" w14:textId="77777777" w:rsidR="007342EE" w:rsidRDefault="007342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6620034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8FD6FE" w14:textId="77777777" w:rsidR="00C762A7" w:rsidRDefault="00C762A7" w:rsidP="00D7678D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C377F0D" w14:textId="77777777" w:rsidR="00C762A7" w:rsidRDefault="00C762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30527331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48D48B5" w14:textId="49EE4AD1" w:rsidR="00C762A7" w:rsidRDefault="00C762A7" w:rsidP="00C762A7">
        <w:pPr>
          <w:pStyle w:val="Pieddepage"/>
          <w:framePr w:wrap="notBesid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437AFE">
          <w:rPr>
            <w:rStyle w:val="Numrodepage"/>
            <w:noProof/>
          </w:rPr>
          <w:t>4</w:t>
        </w:r>
        <w:r>
          <w:rPr>
            <w:rStyle w:val="Numrodepage"/>
          </w:rPr>
          <w:fldChar w:fldCharType="end"/>
        </w:r>
      </w:p>
    </w:sdtContent>
  </w:sdt>
  <w:p w14:paraId="4B2B3CCB" w14:textId="77777777" w:rsidR="00D12252" w:rsidRPr="003B7D03" w:rsidRDefault="00D12252">
    <w:pPr>
      <w:pStyle w:val="Pieddepage1"/>
      <w:jc w:val="center"/>
      <w:rPr>
        <w:i/>
        <w:color w:val="A6A6A6" w:themeColor="background1" w:themeShade="A6"/>
        <w:sz w:val="16"/>
      </w:rPr>
    </w:pPr>
    <w:r w:rsidRPr="003B7D03">
      <w:rPr>
        <w:i/>
        <w:color w:val="A6A6A6" w:themeColor="background1" w:themeShade="A6"/>
        <w:sz w:val="16"/>
      </w:rPr>
      <w:t>I.S.S.T., Université Paris 1 Panthéon Sorbonne</w:t>
    </w:r>
  </w:p>
  <w:p w14:paraId="18BF4B88" w14:textId="02534AD4" w:rsidR="00D12252" w:rsidRDefault="00D12252" w:rsidP="00C92269">
    <w:pPr>
      <w:pStyle w:val="Pieddepage1"/>
      <w:jc w:val="center"/>
    </w:pPr>
    <w:r w:rsidRPr="003B7D03">
      <w:rPr>
        <w:i/>
        <w:color w:val="A6A6A6" w:themeColor="background1" w:themeShade="A6"/>
        <w:sz w:val="16"/>
      </w:rPr>
      <w:t xml:space="preserve">16 Bd Carnot, 92340 BOURG-LA-REINE -  </w:t>
    </w:r>
    <w:r w:rsidR="00C92269" w:rsidRPr="00C92269">
      <w:rPr>
        <w:i/>
        <w:color w:val="A6A6A6" w:themeColor="background1" w:themeShade="A6"/>
        <w:sz w:val="16"/>
      </w:rPr>
      <w:t>https://isst.pantheonsorbonne.fr/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963B" w14:textId="77777777" w:rsidR="007342EE" w:rsidRDefault="007342EE">
      <w:pPr>
        <w:spacing w:line="240" w:lineRule="auto"/>
      </w:pPr>
      <w:r>
        <w:separator/>
      </w:r>
    </w:p>
  </w:footnote>
  <w:footnote w:type="continuationSeparator" w:id="0">
    <w:p w14:paraId="411C3E19" w14:textId="77777777" w:rsidR="007342EE" w:rsidRDefault="007342EE">
      <w:pPr>
        <w:spacing w:line="240" w:lineRule="auto"/>
      </w:pPr>
      <w:r>
        <w:continuationSeparator/>
      </w:r>
    </w:p>
  </w:footnote>
  <w:footnote w:id="1">
    <w:p w14:paraId="4341970C" w14:textId="68FE4EC4" w:rsidR="00F402D3" w:rsidRDefault="00F402D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402D3">
        <w:rPr>
          <w:rFonts w:ascii="Calibri Light" w:hAnsi="Calibri Light" w:cs="Calibri Light"/>
        </w:rPr>
        <w:t>Règlement (UE) 2016/679 du Parlement européen et du Conseil du 27 avril 2016, relatif à la protection des personnes physiques à l'égard du traitement des données à caractère personnel et à la libre circulation de ces données, et abrogeant la directive 95/46/CE (règlement général sur la protection des données) et rectificatif au règlement (UE) 2016/679 du Parlement européen et du Conseil du 27 avril 2016 relatif à la protection des personnes physiques à l’égard du traitement des données à caractère personnel et à la libre circulation de ces données, et abrogeant la directive 95/46/CE (règlement général sur la protection des données) JOUE L127 2 du 23/05/2018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85AA" w14:textId="77777777" w:rsidR="00D12252" w:rsidRDefault="00D12252">
    <w:pPr>
      <w:pStyle w:val="En-tte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004A"/>
    <w:multiLevelType w:val="multilevel"/>
    <w:tmpl w:val="A93CD5D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3235DD"/>
    <w:multiLevelType w:val="hybridMultilevel"/>
    <w:tmpl w:val="4A4A7CA4"/>
    <w:lvl w:ilvl="0" w:tplc="5A968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E337B"/>
    <w:multiLevelType w:val="multilevel"/>
    <w:tmpl w:val="715437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5104AB1"/>
    <w:multiLevelType w:val="hybridMultilevel"/>
    <w:tmpl w:val="79BEE99E"/>
    <w:lvl w:ilvl="0" w:tplc="1602A0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15623">
    <w:abstractNumId w:val="0"/>
  </w:num>
  <w:num w:numId="2" w16cid:durableId="1260216295">
    <w:abstractNumId w:val="2"/>
  </w:num>
  <w:num w:numId="3" w16cid:durableId="1672560046">
    <w:abstractNumId w:val="3"/>
  </w:num>
  <w:num w:numId="4" w16cid:durableId="1719083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4AC"/>
    <w:rsid w:val="00002B31"/>
    <w:rsid w:val="00012001"/>
    <w:rsid w:val="0002333C"/>
    <w:rsid w:val="00040094"/>
    <w:rsid w:val="000678FB"/>
    <w:rsid w:val="00067B1B"/>
    <w:rsid w:val="00072282"/>
    <w:rsid w:val="00075F72"/>
    <w:rsid w:val="00083891"/>
    <w:rsid w:val="00093C02"/>
    <w:rsid w:val="000A4AAD"/>
    <w:rsid w:val="000C7AD8"/>
    <w:rsid w:val="000E78F2"/>
    <w:rsid w:val="00141514"/>
    <w:rsid w:val="00153389"/>
    <w:rsid w:val="00173140"/>
    <w:rsid w:val="0018104A"/>
    <w:rsid w:val="001857DD"/>
    <w:rsid w:val="001A0C02"/>
    <w:rsid w:val="001C167F"/>
    <w:rsid w:val="001E2F61"/>
    <w:rsid w:val="001F18F6"/>
    <w:rsid w:val="001F532E"/>
    <w:rsid w:val="0021222D"/>
    <w:rsid w:val="00224282"/>
    <w:rsid w:val="0022692E"/>
    <w:rsid w:val="00237F78"/>
    <w:rsid w:val="00266528"/>
    <w:rsid w:val="0027491E"/>
    <w:rsid w:val="002824AD"/>
    <w:rsid w:val="00285DE7"/>
    <w:rsid w:val="002A7C4F"/>
    <w:rsid w:val="002C2260"/>
    <w:rsid w:val="002C4A6D"/>
    <w:rsid w:val="002E29D3"/>
    <w:rsid w:val="002F353D"/>
    <w:rsid w:val="002F64C2"/>
    <w:rsid w:val="0031236C"/>
    <w:rsid w:val="00331BD8"/>
    <w:rsid w:val="003629B4"/>
    <w:rsid w:val="00366B43"/>
    <w:rsid w:val="00372A35"/>
    <w:rsid w:val="00376ECF"/>
    <w:rsid w:val="0038649C"/>
    <w:rsid w:val="00395D39"/>
    <w:rsid w:val="00397244"/>
    <w:rsid w:val="003B1D87"/>
    <w:rsid w:val="003B7D03"/>
    <w:rsid w:val="003D6977"/>
    <w:rsid w:val="003F096E"/>
    <w:rsid w:val="003F4B6D"/>
    <w:rsid w:val="0042104A"/>
    <w:rsid w:val="0042397D"/>
    <w:rsid w:val="00437AFE"/>
    <w:rsid w:val="004534A2"/>
    <w:rsid w:val="00467EA6"/>
    <w:rsid w:val="004A1CA1"/>
    <w:rsid w:val="004C79A3"/>
    <w:rsid w:val="004D0453"/>
    <w:rsid w:val="004E4D10"/>
    <w:rsid w:val="004E6728"/>
    <w:rsid w:val="004F446F"/>
    <w:rsid w:val="005324AC"/>
    <w:rsid w:val="0053504B"/>
    <w:rsid w:val="00536526"/>
    <w:rsid w:val="00540532"/>
    <w:rsid w:val="00544FB5"/>
    <w:rsid w:val="00551F02"/>
    <w:rsid w:val="00570E7F"/>
    <w:rsid w:val="005738AC"/>
    <w:rsid w:val="00580B47"/>
    <w:rsid w:val="005E7491"/>
    <w:rsid w:val="00611177"/>
    <w:rsid w:val="006238BC"/>
    <w:rsid w:val="00630E24"/>
    <w:rsid w:val="0067361A"/>
    <w:rsid w:val="00676993"/>
    <w:rsid w:val="00683AA9"/>
    <w:rsid w:val="006852CD"/>
    <w:rsid w:val="0068644D"/>
    <w:rsid w:val="00693153"/>
    <w:rsid w:val="00697A8A"/>
    <w:rsid w:val="006A06E0"/>
    <w:rsid w:val="006A271A"/>
    <w:rsid w:val="006B1A3E"/>
    <w:rsid w:val="006B3F73"/>
    <w:rsid w:val="006B49C3"/>
    <w:rsid w:val="006C3367"/>
    <w:rsid w:val="006C469D"/>
    <w:rsid w:val="006C5BA8"/>
    <w:rsid w:val="006C7D44"/>
    <w:rsid w:val="006D46AC"/>
    <w:rsid w:val="006E59DB"/>
    <w:rsid w:val="006F0BDE"/>
    <w:rsid w:val="00710863"/>
    <w:rsid w:val="0071441D"/>
    <w:rsid w:val="0071569E"/>
    <w:rsid w:val="007211B9"/>
    <w:rsid w:val="007317E5"/>
    <w:rsid w:val="007342EE"/>
    <w:rsid w:val="00742DA6"/>
    <w:rsid w:val="00747173"/>
    <w:rsid w:val="0076250C"/>
    <w:rsid w:val="00766112"/>
    <w:rsid w:val="00767B8F"/>
    <w:rsid w:val="00790BC0"/>
    <w:rsid w:val="00796DA0"/>
    <w:rsid w:val="007A207D"/>
    <w:rsid w:val="007B32E7"/>
    <w:rsid w:val="007E3777"/>
    <w:rsid w:val="007E5629"/>
    <w:rsid w:val="00874C9D"/>
    <w:rsid w:val="008867CB"/>
    <w:rsid w:val="008A17B9"/>
    <w:rsid w:val="008A7206"/>
    <w:rsid w:val="008B185C"/>
    <w:rsid w:val="008B2F93"/>
    <w:rsid w:val="008D2C93"/>
    <w:rsid w:val="008F7792"/>
    <w:rsid w:val="00912129"/>
    <w:rsid w:val="0093474C"/>
    <w:rsid w:val="00943AE2"/>
    <w:rsid w:val="00950C1E"/>
    <w:rsid w:val="00981C3D"/>
    <w:rsid w:val="00992B42"/>
    <w:rsid w:val="009B02FD"/>
    <w:rsid w:val="009B5DD8"/>
    <w:rsid w:val="009D355F"/>
    <w:rsid w:val="009E5199"/>
    <w:rsid w:val="009F5C6E"/>
    <w:rsid w:val="009F658A"/>
    <w:rsid w:val="00A11DFE"/>
    <w:rsid w:val="00A2595F"/>
    <w:rsid w:val="00A36E6D"/>
    <w:rsid w:val="00A57DB9"/>
    <w:rsid w:val="00A57E3B"/>
    <w:rsid w:val="00AB772D"/>
    <w:rsid w:val="00AC4C7D"/>
    <w:rsid w:val="00AD0E45"/>
    <w:rsid w:val="00AD1680"/>
    <w:rsid w:val="00AE1506"/>
    <w:rsid w:val="00AF6D51"/>
    <w:rsid w:val="00B255C7"/>
    <w:rsid w:val="00B26173"/>
    <w:rsid w:val="00B2638B"/>
    <w:rsid w:val="00B550FD"/>
    <w:rsid w:val="00B830D5"/>
    <w:rsid w:val="00B94592"/>
    <w:rsid w:val="00BC41B1"/>
    <w:rsid w:val="00BD47BE"/>
    <w:rsid w:val="00C00FE5"/>
    <w:rsid w:val="00C034AF"/>
    <w:rsid w:val="00C153C6"/>
    <w:rsid w:val="00C53A62"/>
    <w:rsid w:val="00C57A25"/>
    <w:rsid w:val="00C762A7"/>
    <w:rsid w:val="00C92269"/>
    <w:rsid w:val="00CC0E9A"/>
    <w:rsid w:val="00CE6FED"/>
    <w:rsid w:val="00D12252"/>
    <w:rsid w:val="00D23D6F"/>
    <w:rsid w:val="00D44FCC"/>
    <w:rsid w:val="00D67D5A"/>
    <w:rsid w:val="00D71C83"/>
    <w:rsid w:val="00D779A6"/>
    <w:rsid w:val="00DA504F"/>
    <w:rsid w:val="00DE46D1"/>
    <w:rsid w:val="00DE5263"/>
    <w:rsid w:val="00DF19D8"/>
    <w:rsid w:val="00E401F5"/>
    <w:rsid w:val="00E92575"/>
    <w:rsid w:val="00E9308B"/>
    <w:rsid w:val="00EB4A9D"/>
    <w:rsid w:val="00EF1D8C"/>
    <w:rsid w:val="00F0411C"/>
    <w:rsid w:val="00F402D3"/>
    <w:rsid w:val="00F96F1D"/>
    <w:rsid w:val="00FB378F"/>
    <w:rsid w:val="00FC6D0B"/>
    <w:rsid w:val="00FD1125"/>
    <w:rsid w:val="00FE10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F07FA"/>
  <w15:docId w15:val="{1DC84790-41BD-8242-88BD-BE001BE9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40A"/>
    <w:pPr>
      <w:spacing w:line="36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21">
    <w:name w:val="Titre 21"/>
    <w:basedOn w:val="Normal"/>
    <w:next w:val="Normal"/>
    <w:link w:val="Titre2Car"/>
    <w:qFormat/>
    <w:rsid w:val="00FB140A"/>
    <w:pPr>
      <w:keepNext/>
      <w:jc w:val="center"/>
      <w:outlineLvl w:val="1"/>
    </w:pPr>
    <w:rPr>
      <w:b/>
    </w:rPr>
  </w:style>
  <w:style w:type="character" w:customStyle="1" w:styleId="Titre2Car">
    <w:name w:val="Titre 2 Car"/>
    <w:basedOn w:val="Policepardfaut"/>
    <w:link w:val="Titre21"/>
    <w:qFormat/>
    <w:rsid w:val="00FB140A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qFormat/>
    <w:rsid w:val="00FB140A"/>
    <w:rPr>
      <w:rFonts w:ascii="Times" w:eastAsia="Times New Roman" w:hAnsi="Times" w:cs="Times New Roman"/>
      <w:sz w:val="24"/>
      <w:szCs w:val="20"/>
      <w:lang w:eastAsia="fr-FR"/>
    </w:rPr>
  </w:style>
  <w:style w:type="character" w:customStyle="1" w:styleId="PieddepageCar">
    <w:name w:val="Pied de page Car"/>
    <w:basedOn w:val="Policepardfaut"/>
    <w:link w:val="Pieddepage1"/>
    <w:uiPriority w:val="99"/>
    <w:qFormat/>
    <w:rsid w:val="00DF46F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Numrodepage">
    <w:name w:val="page number"/>
    <w:basedOn w:val="Policepardfaut"/>
    <w:uiPriority w:val="99"/>
    <w:semiHidden/>
    <w:unhideWhenUsed/>
    <w:qFormat/>
    <w:rsid w:val="00DF46F9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97629"/>
    <w:rPr>
      <w:rFonts w:ascii="Lucida Grande" w:eastAsia="Times New Roman" w:hAnsi="Lucida Grande" w:cs="Lucida Grande"/>
      <w:sz w:val="18"/>
      <w:szCs w:val="18"/>
      <w:lang w:eastAsia="fr-FR"/>
    </w:rPr>
  </w:style>
  <w:style w:type="character" w:customStyle="1" w:styleId="En-tteCar">
    <w:name w:val="En-tête Car"/>
    <w:basedOn w:val="Policepardfaut"/>
    <w:uiPriority w:val="99"/>
    <w:qFormat/>
    <w:rsid w:val="002E4944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xbe">
    <w:name w:val="_xbe"/>
    <w:basedOn w:val="Policepardfaut"/>
    <w:qFormat/>
    <w:rsid w:val="005B364C"/>
  </w:style>
  <w:style w:type="character" w:customStyle="1" w:styleId="NotedefinCar">
    <w:name w:val="Note de fin Car"/>
    <w:basedOn w:val="Policepardfaut"/>
    <w:link w:val="Notedefin"/>
    <w:uiPriority w:val="99"/>
    <w:semiHidden/>
    <w:qFormat/>
    <w:rsid w:val="00D5721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qFormat/>
    <w:rsid w:val="00D5721D"/>
    <w:rPr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D5721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qFormat/>
    <w:rsid w:val="00D5721D"/>
    <w:rPr>
      <w:vertAlign w:val="superscript"/>
    </w:rPr>
  </w:style>
  <w:style w:type="character" w:customStyle="1" w:styleId="ListLabel1">
    <w:name w:val="ListLabel 1"/>
    <w:qFormat/>
    <w:rsid w:val="005324AC"/>
    <w:rPr>
      <w:rFonts w:eastAsia="Times New Roman" w:cs="Times New Roman"/>
      <w:b/>
    </w:rPr>
  </w:style>
  <w:style w:type="character" w:customStyle="1" w:styleId="ListLabel2">
    <w:name w:val="ListLabel 2"/>
    <w:qFormat/>
    <w:rsid w:val="005324AC"/>
    <w:rPr>
      <w:rFonts w:cs="Times New Roman"/>
      <w:b/>
    </w:rPr>
  </w:style>
  <w:style w:type="character" w:customStyle="1" w:styleId="ListLabel3">
    <w:name w:val="ListLabel 3"/>
    <w:qFormat/>
    <w:rsid w:val="005324AC"/>
    <w:rPr>
      <w:rFonts w:cs="Courier New"/>
    </w:rPr>
  </w:style>
  <w:style w:type="character" w:customStyle="1" w:styleId="ListLabel4">
    <w:name w:val="ListLabel 4"/>
    <w:qFormat/>
    <w:rsid w:val="005324AC"/>
    <w:rPr>
      <w:rFonts w:cs="Wingdings"/>
    </w:rPr>
  </w:style>
  <w:style w:type="character" w:customStyle="1" w:styleId="ListLabel5">
    <w:name w:val="ListLabel 5"/>
    <w:qFormat/>
    <w:rsid w:val="005324AC"/>
    <w:rPr>
      <w:rFonts w:cs="Symbol"/>
    </w:rPr>
  </w:style>
  <w:style w:type="character" w:customStyle="1" w:styleId="ListLabel6">
    <w:name w:val="ListLabel 6"/>
    <w:qFormat/>
    <w:rsid w:val="005324AC"/>
    <w:rPr>
      <w:rFonts w:cs="Courier New"/>
    </w:rPr>
  </w:style>
  <w:style w:type="character" w:customStyle="1" w:styleId="ListLabel7">
    <w:name w:val="ListLabel 7"/>
    <w:qFormat/>
    <w:rsid w:val="005324AC"/>
    <w:rPr>
      <w:rFonts w:cs="Wingdings"/>
    </w:rPr>
  </w:style>
  <w:style w:type="character" w:customStyle="1" w:styleId="ListLabel8">
    <w:name w:val="ListLabel 8"/>
    <w:qFormat/>
    <w:rsid w:val="005324AC"/>
    <w:rPr>
      <w:rFonts w:cs="Symbol"/>
    </w:rPr>
  </w:style>
  <w:style w:type="character" w:customStyle="1" w:styleId="ListLabel9">
    <w:name w:val="ListLabel 9"/>
    <w:qFormat/>
    <w:rsid w:val="005324AC"/>
    <w:rPr>
      <w:rFonts w:cs="Courier New"/>
    </w:rPr>
  </w:style>
  <w:style w:type="character" w:customStyle="1" w:styleId="ListLabel10">
    <w:name w:val="ListLabel 10"/>
    <w:qFormat/>
    <w:rsid w:val="005324AC"/>
    <w:rPr>
      <w:rFonts w:cs="Wingdings"/>
    </w:rPr>
  </w:style>
  <w:style w:type="paragraph" w:styleId="Titre">
    <w:name w:val="Title"/>
    <w:basedOn w:val="Normal"/>
    <w:next w:val="Corpsdetexte"/>
    <w:qFormat/>
    <w:rsid w:val="005324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link w:val="CorpsdetexteCar"/>
    <w:rsid w:val="00FB140A"/>
    <w:pPr>
      <w:spacing w:line="240" w:lineRule="auto"/>
      <w:jc w:val="center"/>
    </w:pPr>
    <w:rPr>
      <w:rFonts w:ascii="Times" w:hAnsi="Times"/>
    </w:rPr>
  </w:style>
  <w:style w:type="paragraph" w:styleId="Liste">
    <w:name w:val="List"/>
    <w:basedOn w:val="Corpsdetexte"/>
    <w:rsid w:val="005324AC"/>
    <w:rPr>
      <w:rFonts w:cs="Arial"/>
    </w:rPr>
  </w:style>
  <w:style w:type="paragraph" w:customStyle="1" w:styleId="Lgende1">
    <w:name w:val="Légende1"/>
    <w:basedOn w:val="Normal"/>
    <w:qFormat/>
    <w:rsid w:val="005324A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rsid w:val="005324AC"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7A788E"/>
    <w:pPr>
      <w:ind w:left="720"/>
      <w:contextualSpacing/>
    </w:pPr>
  </w:style>
  <w:style w:type="paragraph" w:customStyle="1" w:styleId="Pieddepage1">
    <w:name w:val="Pied de page1"/>
    <w:basedOn w:val="Normal"/>
    <w:link w:val="PieddepageCar"/>
    <w:uiPriority w:val="99"/>
    <w:unhideWhenUsed/>
    <w:rsid w:val="00DF46F9"/>
    <w:pPr>
      <w:tabs>
        <w:tab w:val="center" w:pos="4536"/>
        <w:tab w:val="right" w:pos="9072"/>
      </w:tabs>
      <w:spacing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97629"/>
    <w:pPr>
      <w:spacing w:line="240" w:lineRule="auto"/>
    </w:pPr>
    <w:rPr>
      <w:rFonts w:ascii="Lucida Grande" w:hAnsi="Lucida Grande" w:cs="Lucida Grande"/>
      <w:sz w:val="18"/>
      <w:szCs w:val="18"/>
    </w:rPr>
  </w:style>
  <w:style w:type="paragraph" w:customStyle="1" w:styleId="En-tte1">
    <w:name w:val="En-tête1"/>
    <w:basedOn w:val="Normal"/>
    <w:uiPriority w:val="99"/>
    <w:unhideWhenUsed/>
    <w:rsid w:val="002E4944"/>
    <w:pPr>
      <w:tabs>
        <w:tab w:val="center" w:pos="4536"/>
        <w:tab w:val="right" w:pos="9072"/>
      </w:tabs>
      <w:spacing w:line="240" w:lineRule="auto"/>
    </w:pPr>
  </w:style>
  <w:style w:type="paragraph" w:styleId="Notedefin">
    <w:name w:val="endnote text"/>
    <w:basedOn w:val="Normal"/>
    <w:link w:val="NotedefinCar"/>
    <w:uiPriority w:val="99"/>
    <w:semiHidden/>
    <w:unhideWhenUsed/>
    <w:qFormat/>
    <w:rsid w:val="00D5721D"/>
    <w:pPr>
      <w:spacing w:line="240" w:lineRule="auto"/>
    </w:pPr>
    <w:rPr>
      <w:sz w:val="20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D5721D"/>
    <w:pPr>
      <w:spacing w:line="240" w:lineRule="auto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qFormat/>
    <w:rsid w:val="0006439F"/>
    <w:pPr>
      <w:spacing w:beforeAutospacing="1" w:afterAutospacing="1" w:line="240" w:lineRule="auto"/>
      <w:jc w:val="left"/>
    </w:pPr>
    <w:rPr>
      <w:rFonts w:eastAsiaTheme="minorHAnsi"/>
      <w:color w:val="000066"/>
      <w:szCs w:val="24"/>
    </w:rPr>
  </w:style>
  <w:style w:type="paragraph" w:styleId="En-tte">
    <w:name w:val="header"/>
    <w:basedOn w:val="Normal"/>
    <w:link w:val="En-tteCar1"/>
    <w:uiPriority w:val="99"/>
    <w:unhideWhenUsed/>
    <w:rsid w:val="003B7D0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1">
    <w:name w:val="En-tête Car1"/>
    <w:basedOn w:val="Policepardfaut"/>
    <w:link w:val="En-tte"/>
    <w:uiPriority w:val="99"/>
    <w:rsid w:val="003B7D03"/>
    <w:rPr>
      <w:rFonts w:ascii="Times New Roman" w:eastAsia="Times New Roman" w:hAnsi="Times New Roman" w:cs="Times New Roman"/>
      <w:color w:val="00000A"/>
      <w:sz w:val="24"/>
      <w:szCs w:val="20"/>
      <w:lang w:eastAsia="fr-FR"/>
    </w:rPr>
  </w:style>
  <w:style w:type="paragraph" w:styleId="Pieddepage">
    <w:name w:val="footer"/>
    <w:basedOn w:val="Normal"/>
    <w:link w:val="PieddepageCar1"/>
    <w:uiPriority w:val="99"/>
    <w:unhideWhenUsed/>
    <w:rsid w:val="003B7D0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1">
    <w:name w:val="Pied de page Car1"/>
    <w:basedOn w:val="Policepardfaut"/>
    <w:link w:val="Pieddepage"/>
    <w:uiPriority w:val="99"/>
    <w:rsid w:val="003B7D03"/>
    <w:rPr>
      <w:rFonts w:ascii="Times New Roman" w:eastAsia="Times New Roman" w:hAnsi="Times New Roman" w:cs="Times New Roman"/>
      <w:color w:val="00000A"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A1CA1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A1CA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50C1E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37A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7AFE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37AFE"/>
    <w:rPr>
      <w:rFonts w:ascii="Times New Roman" w:eastAsia="Times New Roman" w:hAnsi="Times New Roman" w:cs="Times New Roman"/>
      <w:color w:val="00000A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7A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7AFE"/>
    <w:rPr>
      <w:rFonts w:ascii="Times New Roman" w:eastAsia="Times New Roman" w:hAnsi="Times New Roman" w:cs="Times New Roman"/>
      <w:b/>
      <w:bCs/>
      <w:color w:val="00000A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85561-AC1B-49E0-900A-3F4C3331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6540</Characters>
  <Application>Microsoft Office Word</Application>
  <DocSecurity>4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dc:description/>
  <cp:lastModifiedBy>Adeline Gubler</cp:lastModifiedBy>
  <cp:revision>2</cp:revision>
  <cp:lastPrinted>2017-01-06T11:20:00Z</cp:lastPrinted>
  <dcterms:created xsi:type="dcterms:W3CDTF">2024-01-30T10:48:00Z</dcterms:created>
  <dcterms:modified xsi:type="dcterms:W3CDTF">2024-01-30T10:48:00Z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Université Paris 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d5c20be7-c3a5-46e3-9158-fa8a02ce2395_Enabled">
    <vt:lpwstr>true</vt:lpwstr>
  </property>
  <property fmtid="{D5CDD505-2E9C-101B-9397-08002B2CF9AE}" pid="10" name="MSIP_Label_d5c20be7-c3a5-46e3-9158-fa8a02ce2395_SetDate">
    <vt:lpwstr>2024-01-30T10:48:04Z</vt:lpwstr>
  </property>
  <property fmtid="{D5CDD505-2E9C-101B-9397-08002B2CF9AE}" pid="11" name="MSIP_Label_d5c20be7-c3a5-46e3-9158-fa8a02ce2395_Method">
    <vt:lpwstr>Standard</vt:lpwstr>
  </property>
  <property fmtid="{D5CDD505-2E9C-101B-9397-08002B2CF9AE}" pid="12" name="MSIP_Label_d5c20be7-c3a5-46e3-9158-fa8a02ce2395_Name">
    <vt:lpwstr>defa4170-0d19-0005-0004-bc88714345d2</vt:lpwstr>
  </property>
  <property fmtid="{D5CDD505-2E9C-101B-9397-08002B2CF9AE}" pid="13" name="MSIP_Label_d5c20be7-c3a5-46e3-9158-fa8a02ce2395_SiteId">
    <vt:lpwstr>8c6f9078-037e-4261-a583-52a944e55f7f</vt:lpwstr>
  </property>
  <property fmtid="{D5CDD505-2E9C-101B-9397-08002B2CF9AE}" pid="14" name="MSIP_Label_d5c20be7-c3a5-46e3-9158-fa8a02ce2395_ActionId">
    <vt:lpwstr>da4560ab-2580-401a-8f16-1e4f7489864d</vt:lpwstr>
  </property>
  <property fmtid="{D5CDD505-2E9C-101B-9397-08002B2CF9AE}" pid="15" name="MSIP_Label_d5c20be7-c3a5-46e3-9158-fa8a02ce2395_ContentBits">
    <vt:lpwstr>0</vt:lpwstr>
  </property>
</Properties>
</file>