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8B1CE" w14:textId="32592C43" w:rsidR="009B2428" w:rsidRDefault="009B2428" w:rsidP="009E5199">
      <w:pPr>
        <w:spacing w:line="240" w:lineRule="auto"/>
        <w:jc w:val="center"/>
        <w:rPr>
          <w:rFonts w:asciiTheme="minorHAnsi" w:hAnsiTheme="minorHAnsi" w:cstheme="minorHAnsi"/>
          <w:b/>
        </w:rPr>
      </w:pPr>
      <w:r w:rsidRPr="009E5199">
        <w:rPr>
          <w:rFonts w:asciiTheme="minorHAnsi" w:hAnsiTheme="minorHAnsi" w:cstheme="minorHAnsi"/>
          <w:b/>
          <w:noProof/>
        </w:rPr>
        <w:drawing>
          <wp:inline distT="0" distB="0" distL="0" distR="0" wp14:anchorId="2203D58B" wp14:editId="0823E8C0">
            <wp:extent cx="2433955" cy="1295295"/>
            <wp:effectExtent l="0" t="0" r="4445" b="635"/>
            <wp:docPr id="247180686" name="Image 24718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ge_interne.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3234" cy="1326842"/>
                    </a:xfrm>
                    <a:prstGeom prst="rect">
                      <a:avLst/>
                    </a:prstGeom>
                  </pic:spPr>
                </pic:pic>
              </a:graphicData>
            </a:graphic>
          </wp:inline>
        </w:drawing>
      </w:r>
    </w:p>
    <w:p w14:paraId="5920365F" w14:textId="77777777" w:rsidR="009B2428" w:rsidRPr="009E5199" w:rsidRDefault="009B2428" w:rsidP="009E5199">
      <w:pPr>
        <w:spacing w:line="240" w:lineRule="auto"/>
        <w:jc w:val="center"/>
        <w:rPr>
          <w:rFonts w:asciiTheme="minorHAnsi" w:hAnsiTheme="minorHAnsi" w:cstheme="minorHAnsi"/>
          <w:b/>
        </w:rPr>
      </w:pPr>
    </w:p>
    <w:p w14:paraId="3A37D715" w14:textId="094C35FC" w:rsidR="00C00FE5" w:rsidRPr="004A36F5" w:rsidRDefault="004A36F5" w:rsidP="009E5199">
      <w:pPr>
        <w:spacing w:line="240" w:lineRule="auto"/>
        <w:jc w:val="center"/>
        <w:rPr>
          <w:rStyle w:val="ListLabel1"/>
        </w:rPr>
      </w:pPr>
      <w:r>
        <w:rPr>
          <w:rStyle w:val="ListLabel1"/>
        </w:rPr>
        <w:t>La portée du droit de l’Union européenne sur le droit du travail national</w:t>
      </w:r>
    </w:p>
    <w:p w14:paraId="52961CE6" w14:textId="77777777" w:rsidR="00F420DE" w:rsidRPr="009E5199" w:rsidRDefault="00F420DE" w:rsidP="009E5199">
      <w:pPr>
        <w:spacing w:line="240" w:lineRule="auto"/>
        <w:jc w:val="center"/>
        <w:rPr>
          <w:rFonts w:asciiTheme="minorHAnsi" w:hAnsiTheme="minorHAnsi" w:cstheme="minorHAnsi"/>
          <w:b/>
        </w:rPr>
      </w:pPr>
    </w:p>
    <w:p w14:paraId="0B430EDC" w14:textId="3D351FD3" w:rsidR="00C53A62" w:rsidRPr="009E5199" w:rsidRDefault="00C53A62" w:rsidP="009E5199">
      <w:pPr>
        <w:spacing w:line="240" w:lineRule="auto"/>
        <w:jc w:val="center"/>
        <w:rPr>
          <w:rFonts w:asciiTheme="minorHAnsi" w:hAnsiTheme="minorHAnsi" w:cstheme="minorHAnsi"/>
          <w:b/>
          <w:sz w:val="22"/>
        </w:rPr>
      </w:pPr>
      <w:r w:rsidRPr="009E5199">
        <w:rPr>
          <w:rFonts w:asciiTheme="minorHAnsi" w:hAnsiTheme="minorHAnsi" w:cstheme="minorHAnsi"/>
          <w:b/>
          <w:sz w:val="22"/>
        </w:rPr>
        <w:t>Journée d’information-sensibilisation ISST/</w:t>
      </w:r>
      <w:r w:rsidR="001857DD" w:rsidRPr="009E5199">
        <w:rPr>
          <w:rFonts w:asciiTheme="minorHAnsi" w:hAnsiTheme="minorHAnsi" w:cstheme="minorHAnsi"/>
          <w:b/>
          <w:sz w:val="22"/>
        </w:rPr>
        <w:t>DR</w:t>
      </w:r>
      <w:r w:rsidR="009B02FD" w:rsidRPr="009E5199">
        <w:rPr>
          <w:rFonts w:asciiTheme="minorHAnsi" w:hAnsiTheme="minorHAnsi" w:cstheme="minorHAnsi"/>
          <w:b/>
          <w:sz w:val="22"/>
        </w:rPr>
        <w:t>I</w:t>
      </w:r>
      <w:r w:rsidR="001857DD" w:rsidRPr="009E5199">
        <w:rPr>
          <w:rFonts w:asciiTheme="minorHAnsi" w:hAnsiTheme="minorHAnsi" w:cstheme="minorHAnsi"/>
          <w:b/>
          <w:sz w:val="22"/>
        </w:rPr>
        <w:t>EETS</w:t>
      </w:r>
      <w:r w:rsidRPr="009E5199">
        <w:rPr>
          <w:rFonts w:asciiTheme="minorHAnsi" w:hAnsiTheme="minorHAnsi" w:cstheme="minorHAnsi"/>
          <w:b/>
          <w:sz w:val="22"/>
        </w:rPr>
        <w:t xml:space="preserve"> d’</w:t>
      </w:r>
      <w:r w:rsidR="00395D39" w:rsidRPr="009E5199">
        <w:rPr>
          <w:rFonts w:asciiTheme="minorHAnsi" w:hAnsiTheme="minorHAnsi" w:cstheme="minorHAnsi"/>
          <w:b/>
          <w:sz w:val="22"/>
        </w:rPr>
        <w:t>I</w:t>
      </w:r>
      <w:r w:rsidRPr="009E5199">
        <w:rPr>
          <w:rFonts w:asciiTheme="minorHAnsi" w:hAnsiTheme="minorHAnsi" w:cstheme="minorHAnsi"/>
          <w:b/>
          <w:sz w:val="22"/>
        </w:rPr>
        <w:t>le-de-France</w:t>
      </w:r>
    </w:p>
    <w:p w14:paraId="269DB350" w14:textId="77777777" w:rsidR="00C53A62" w:rsidRPr="009E5199" w:rsidRDefault="00C53A62" w:rsidP="009E5199">
      <w:pPr>
        <w:spacing w:line="240" w:lineRule="auto"/>
        <w:jc w:val="center"/>
        <w:rPr>
          <w:rFonts w:asciiTheme="minorHAnsi" w:hAnsiTheme="minorHAnsi" w:cstheme="minorHAnsi"/>
          <w:b/>
        </w:rPr>
      </w:pPr>
    </w:p>
    <w:p w14:paraId="1960CC7A" w14:textId="1379F673" w:rsidR="00611177" w:rsidRPr="009E5199" w:rsidRDefault="00C53A62" w:rsidP="009E5199">
      <w:pPr>
        <w:spacing w:line="240" w:lineRule="auto"/>
        <w:jc w:val="center"/>
        <w:rPr>
          <w:rFonts w:asciiTheme="minorHAnsi" w:hAnsiTheme="minorHAnsi" w:cstheme="minorHAnsi"/>
        </w:rPr>
      </w:pPr>
      <w:r w:rsidRPr="009E5199">
        <w:rPr>
          <w:rFonts w:asciiTheme="minorHAnsi" w:hAnsiTheme="minorHAnsi" w:cstheme="minorHAnsi"/>
          <w:u w:val="single"/>
        </w:rPr>
        <w:t>Responsable</w:t>
      </w:r>
      <w:r w:rsidR="000D3572">
        <w:rPr>
          <w:rFonts w:asciiTheme="minorHAnsi" w:hAnsiTheme="minorHAnsi" w:cstheme="minorHAnsi"/>
          <w:u w:val="single"/>
        </w:rPr>
        <w:t>s</w:t>
      </w:r>
      <w:r w:rsidRPr="00A7022E">
        <w:rPr>
          <w:rFonts w:asciiTheme="minorHAnsi" w:hAnsiTheme="minorHAnsi" w:cstheme="minorHAnsi"/>
        </w:rPr>
        <w:t> </w:t>
      </w:r>
      <w:r w:rsidRPr="009E5199">
        <w:rPr>
          <w:rFonts w:asciiTheme="minorHAnsi" w:hAnsiTheme="minorHAnsi" w:cstheme="minorHAnsi"/>
        </w:rPr>
        <w:t>:</w:t>
      </w:r>
    </w:p>
    <w:p w14:paraId="3191139A" w14:textId="50A0FFF9" w:rsidR="00237F78" w:rsidRPr="009E5199" w:rsidRDefault="00412FD4" w:rsidP="009E5199">
      <w:pPr>
        <w:spacing w:line="240" w:lineRule="auto"/>
        <w:jc w:val="center"/>
        <w:rPr>
          <w:rFonts w:ascii="Calibri Light" w:hAnsi="Calibri Light" w:cs="Calibri Light"/>
        </w:rPr>
      </w:pPr>
      <w:r>
        <w:rPr>
          <w:rFonts w:ascii="Calibri Light" w:hAnsi="Calibri Light" w:cs="Calibri Light"/>
        </w:rPr>
        <w:t xml:space="preserve">Laetitia </w:t>
      </w:r>
      <w:proofErr w:type="spellStart"/>
      <w:r>
        <w:rPr>
          <w:rFonts w:ascii="Calibri Light" w:hAnsi="Calibri Light" w:cs="Calibri Light"/>
        </w:rPr>
        <w:t>Dri</w:t>
      </w:r>
      <w:r w:rsidR="00CF2237">
        <w:rPr>
          <w:rFonts w:ascii="Calibri Light" w:hAnsi="Calibri Light" w:cs="Calibri Light"/>
        </w:rPr>
        <w:t>guez</w:t>
      </w:r>
      <w:proofErr w:type="spellEnd"/>
    </w:p>
    <w:p w14:paraId="25A9C607" w14:textId="76B52A5D" w:rsidR="00237F78" w:rsidRDefault="00237F78" w:rsidP="009E5199">
      <w:pPr>
        <w:spacing w:line="240" w:lineRule="auto"/>
        <w:jc w:val="center"/>
        <w:rPr>
          <w:rFonts w:ascii="Calibri Light" w:hAnsi="Calibri Light" w:cs="Calibri Light"/>
          <w:sz w:val="18"/>
        </w:rPr>
      </w:pPr>
      <w:r w:rsidRPr="009E5199">
        <w:rPr>
          <w:rFonts w:ascii="Calibri Light" w:hAnsi="Calibri Light" w:cs="Calibri Light"/>
          <w:sz w:val="18"/>
        </w:rPr>
        <w:t>Maître de conférences en</w:t>
      </w:r>
      <w:r w:rsidR="00125AD2">
        <w:rPr>
          <w:rFonts w:ascii="Calibri Light" w:hAnsi="Calibri Light" w:cs="Calibri Light"/>
          <w:sz w:val="18"/>
        </w:rPr>
        <w:t xml:space="preserve"> Droit privé et sciences criminelles</w:t>
      </w:r>
      <w:r w:rsidRPr="009E5199">
        <w:rPr>
          <w:rFonts w:ascii="Calibri Light" w:hAnsi="Calibri Light" w:cs="Calibri Light"/>
          <w:sz w:val="18"/>
        </w:rPr>
        <w:t>, ISST-Université Paris 1 Panthéon Sorbonne</w:t>
      </w:r>
    </w:p>
    <w:p w14:paraId="3E8EC5C0" w14:textId="40644DF2" w:rsidR="00CF2237" w:rsidRPr="00CF2237" w:rsidRDefault="008E6AB6" w:rsidP="009E5199">
      <w:pPr>
        <w:spacing w:line="240" w:lineRule="auto"/>
        <w:jc w:val="center"/>
        <w:rPr>
          <w:rFonts w:ascii="Calibri Light" w:hAnsi="Calibri Light" w:cs="Calibri Light"/>
          <w:szCs w:val="24"/>
        </w:rPr>
      </w:pPr>
      <w:r>
        <w:rPr>
          <w:rFonts w:ascii="Calibri Light" w:hAnsi="Calibri Light" w:cs="Calibri Light"/>
          <w:szCs w:val="24"/>
        </w:rPr>
        <w:t>Christophe Vigneau</w:t>
      </w:r>
    </w:p>
    <w:p w14:paraId="7F2B68EC" w14:textId="77777777" w:rsidR="004A36F5" w:rsidRDefault="004A36F5" w:rsidP="004A36F5">
      <w:pPr>
        <w:spacing w:line="240" w:lineRule="auto"/>
        <w:jc w:val="center"/>
        <w:rPr>
          <w:rFonts w:ascii="Calibri Light" w:hAnsi="Calibri Light" w:cs="Calibri Light"/>
          <w:sz w:val="18"/>
        </w:rPr>
      </w:pPr>
      <w:r w:rsidRPr="009E5199">
        <w:rPr>
          <w:rFonts w:ascii="Calibri Light" w:hAnsi="Calibri Light" w:cs="Calibri Light"/>
          <w:sz w:val="18"/>
        </w:rPr>
        <w:t>Maître de conférences en</w:t>
      </w:r>
      <w:r>
        <w:rPr>
          <w:rFonts w:ascii="Calibri Light" w:hAnsi="Calibri Light" w:cs="Calibri Light"/>
          <w:sz w:val="18"/>
        </w:rPr>
        <w:t xml:space="preserve"> Droit privé et sciences criminelles</w:t>
      </w:r>
      <w:r w:rsidRPr="009E5199">
        <w:rPr>
          <w:rFonts w:ascii="Calibri Light" w:hAnsi="Calibri Light" w:cs="Calibri Light"/>
          <w:sz w:val="18"/>
        </w:rPr>
        <w:t>, ISST-Université Paris 1 Panthéon Sorbonne</w:t>
      </w:r>
    </w:p>
    <w:p w14:paraId="1E9D9E85" w14:textId="77777777" w:rsidR="000D3572" w:rsidRDefault="000D3572" w:rsidP="009E5199">
      <w:pPr>
        <w:spacing w:line="240" w:lineRule="auto"/>
        <w:jc w:val="center"/>
        <w:rPr>
          <w:rFonts w:asciiTheme="minorHAnsi" w:hAnsiTheme="minorHAnsi" w:cstheme="minorHAnsi"/>
          <w:b/>
        </w:rPr>
      </w:pPr>
    </w:p>
    <w:p w14:paraId="04ACB396" w14:textId="77777777" w:rsidR="00C00FE5" w:rsidRPr="009E5199" w:rsidRDefault="00C00FE5" w:rsidP="009E5199">
      <w:pPr>
        <w:spacing w:line="240" w:lineRule="auto"/>
        <w:jc w:val="center"/>
        <w:rPr>
          <w:rFonts w:asciiTheme="minorHAnsi" w:hAnsiTheme="minorHAnsi" w:cstheme="minorHAnsi"/>
          <w:b/>
        </w:rPr>
      </w:pPr>
    </w:p>
    <w:tbl>
      <w:tblPr>
        <w:tblW w:w="7366" w:type="dxa"/>
        <w:jc w:val="center"/>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left w:w="67" w:type="dxa"/>
          <w:right w:w="70" w:type="dxa"/>
        </w:tblCellMar>
        <w:tblLook w:val="0000" w:firstRow="0" w:lastRow="0" w:firstColumn="0" w:lastColumn="0" w:noHBand="0" w:noVBand="0"/>
      </w:tblPr>
      <w:tblGrid>
        <w:gridCol w:w="1413"/>
        <w:gridCol w:w="5953"/>
      </w:tblGrid>
      <w:tr w:rsidR="005324AC" w:rsidRPr="009E5199" w14:paraId="66C61284" w14:textId="77777777" w:rsidTr="008E0E4C">
        <w:trPr>
          <w:jc w:val="center"/>
        </w:trPr>
        <w:tc>
          <w:tcPr>
            <w:tcW w:w="7366" w:type="dxa"/>
            <w:gridSpan w:val="2"/>
            <w:tcBorders>
              <w:top w:val="single" w:sz="4" w:space="0" w:color="00000A"/>
              <w:left w:val="single" w:sz="4" w:space="0" w:color="00000A"/>
              <w:bottom w:val="single" w:sz="6" w:space="0" w:color="00000A"/>
              <w:right w:val="single" w:sz="6" w:space="0" w:color="00000A"/>
            </w:tcBorders>
            <w:shd w:val="clear" w:color="auto" w:fill="auto"/>
            <w:tcMar>
              <w:left w:w="67" w:type="dxa"/>
            </w:tcMar>
          </w:tcPr>
          <w:p w14:paraId="70722A1A" w14:textId="484252CE" w:rsidR="005324AC" w:rsidRPr="009E5199" w:rsidRDefault="000D3572" w:rsidP="009E5199">
            <w:pPr>
              <w:spacing w:line="240" w:lineRule="auto"/>
              <w:jc w:val="center"/>
              <w:rPr>
                <w:rFonts w:asciiTheme="minorHAnsi" w:hAnsiTheme="minorHAnsi" w:cstheme="minorHAnsi"/>
                <w:b/>
              </w:rPr>
            </w:pPr>
            <w:r>
              <w:rPr>
                <w:rFonts w:asciiTheme="minorHAnsi" w:hAnsiTheme="minorHAnsi" w:cstheme="minorHAnsi"/>
                <w:b/>
              </w:rPr>
              <w:t xml:space="preserve">Mardi </w:t>
            </w:r>
            <w:r w:rsidR="008E6AB6">
              <w:rPr>
                <w:rFonts w:asciiTheme="minorHAnsi" w:hAnsiTheme="minorHAnsi" w:cstheme="minorHAnsi"/>
                <w:b/>
              </w:rPr>
              <w:t>26 novembre</w:t>
            </w:r>
            <w:r w:rsidR="00D71C83">
              <w:rPr>
                <w:rFonts w:asciiTheme="minorHAnsi" w:hAnsiTheme="minorHAnsi" w:cstheme="minorHAnsi"/>
                <w:b/>
              </w:rPr>
              <w:t xml:space="preserve"> </w:t>
            </w:r>
            <w:r w:rsidR="00D12252" w:rsidRPr="009E5199">
              <w:rPr>
                <w:rFonts w:asciiTheme="minorHAnsi" w:hAnsiTheme="minorHAnsi" w:cstheme="minorHAnsi"/>
                <w:b/>
              </w:rPr>
              <w:t>20</w:t>
            </w:r>
            <w:r w:rsidR="003B7D03" w:rsidRPr="009E5199">
              <w:rPr>
                <w:rFonts w:asciiTheme="minorHAnsi" w:hAnsiTheme="minorHAnsi" w:cstheme="minorHAnsi"/>
                <w:b/>
              </w:rPr>
              <w:t>2</w:t>
            </w:r>
            <w:r w:rsidR="008E6AB6">
              <w:rPr>
                <w:rFonts w:asciiTheme="minorHAnsi" w:hAnsiTheme="minorHAnsi" w:cstheme="minorHAnsi"/>
                <w:b/>
              </w:rPr>
              <w:t>4</w:t>
            </w:r>
          </w:p>
        </w:tc>
      </w:tr>
      <w:tr w:rsidR="005324AC" w:rsidRPr="009E5199" w14:paraId="0588609E" w14:textId="77777777" w:rsidTr="008E0E4C">
        <w:trPr>
          <w:trHeight w:val="3220"/>
          <w:jc w:val="center"/>
        </w:trPr>
        <w:tc>
          <w:tcPr>
            <w:tcW w:w="1413" w:type="dxa"/>
            <w:tcBorders>
              <w:top w:val="single" w:sz="6" w:space="0" w:color="00000A"/>
              <w:left w:val="single" w:sz="4" w:space="0" w:color="00000A"/>
              <w:bottom w:val="single" w:sz="6" w:space="0" w:color="00000A"/>
              <w:right w:val="single" w:sz="4" w:space="0" w:color="00000A"/>
            </w:tcBorders>
            <w:shd w:val="clear" w:color="auto" w:fill="auto"/>
            <w:tcMar>
              <w:left w:w="67" w:type="dxa"/>
            </w:tcMar>
          </w:tcPr>
          <w:p w14:paraId="57C14185" w14:textId="77777777" w:rsidR="00C53A62" w:rsidRPr="009E5199" w:rsidRDefault="00C53A62" w:rsidP="009E5199">
            <w:pPr>
              <w:spacing w:line="240" w:lineRule="auto"/>
              <w:jc w:val="center"/>
              <w:rPr>
                <w:rFonts w:asciiTheme="minorHAnsi" w:hAnsiTheme="minorHAnsi" w:cstheme="minorHAnsi"/>
                <w:b/>
              </w:rPr>
            </w:pPr>
          </w:p>
          <w:p w14:paraId="690DC28D" w14:textId="6A0B140A" w:rsidR="005324AC" w:rsidRDefault="00125AD2" w:rsidP="009E5199">
            <w:pPr>
              <w:spacing w:line="240" w:lineRule="auto"/>
              <w:jc w:val="center"/>
              <w:rPr>
                <w:rFonts w:asciiTheme="minorHAnsi" w:hAnsiTheme="minorHAnsi" w:cstheme="minorHAnsi"/>
                <w:b/>
              </w:rPr>
            </w:pPr>
            <w:r>
              <w:rPr>
                <w:rFonts w:asciiTheme="minorHAnsi" w:hAnsiTheme="minorHAnsi" w:cstheme="minorHAnsi"/>
                <w:b/>
              </w:rPr>
              <w:t>9h30</w:t>
            </w:r>
          </w:p>
          <w:p w14:paraId="23F7C0C3" w14:textId="77777777" w:rsidR="00F44CA2" w:rsidRPr="009E5199" w:rsidRDefault="00F44CA2" w:rsidP="009E5199">
            <w:pPr>
              <w:spacing w:line="240" w:lineRule="auto"/>
              <w:jc w:val="center"/>
              <w:rPr>
                <w:rFonts w:asciiTheme="minorHAnsi" w:hAnsiTheme="minorHAnsi" w:cstheme="minorHAnsi"/>
                <w:b/>
              </w:rPr>
            </w:pPr>
          </w:p>
          <w:p w14:paraId="4FED895E" w14:textId="77777777" w:rsidR="005324AC" w:rsidRPr="009E5199" w:rsidRDefault="005324AC" w:rsidP="009E5199">
            <w:pPr>
              <w:spacing w:line="240" w:lineRule="auto"/>
              <w:jc w:val="center"/>
              <w:rPr>
                <w:rFonts w:asciiTheme="minorHAnsi" w:hAnsiTheme="minorHAnsi" w:cstheme="minorHAnsi"/>
                <w:b/>
              </w:rPr>
            </w:pPr>
          </w:p>
          <w:p w14:paraId="4A2C5ECE" w14:textId="77777777" w:rsidR="005324AC" w:rsidRDefault="005324AC" w:rsidP="009E5199">
            <w:pPr>
              <w:spacing w:line="240" w:lineRule="auto"/>
              <w:jc w:val="center"/>
              <w:rPr>
                <w:rFonts w:asciiTheme="minorHAnsi" w:hAnsiTheme="minorHAnsi" w:cstheme="minorHAnsi"/>
                <w:b/>
              </w:rPr>
            </w:pPr>
          </w:p>
          <w:p w14:paraId="7CFCA0EF" w14:textId="77777777" w:rsidR="008E0E4C" w:rsidRDefault="008E0E4C" w:rsidP="009E5199">
            <w:pPr>
              <w:spacing w:line="240" w:lineRule="auto"/>
              <w:jc w:val="center"/>
              <w:rPr>
                <w:rFonts w:asciiTheme="minorHAnsi" w:hAnsiTheme="minorHAnsi" w:cstheme="minorHAnsi"/>
                <w:b/>
              </w:rPr>
            </w:pPr>
          </w:p>
          <w:p w14:paraId="3ED0B0B9" w14:textId="77777777" w:rsidR="008E0E4C" w:rsidRPr="009E5199" w:rsidRDefault="008E0E4C" w:rsidP="009E5199">
            <w:pPr>
              <w:spacing w:line="240" w:lineRule="auto"/>
              <w:jc w:val="center"/>
              <w:rPr>
                <w:rFonts w:asciiTheme="minorHAnsi" w:hAnsiTheme="minorHAnsi" w:cstheme="minorHAnsi"/>
                <w:b/>
              </w:rPr>
            </w:pPr>
          </w:p>
          <w:p w14:paraId="17FC9B08" w14:textId="77777777" w:rsidR="00E059A0" w:rsidRDefault="00E059A0" w:rsidP="008E0E4C">
            <w:pPr>
              <w:spacing w:line="240" w:lineRule="auto"/>
              <w:jc w:val="center"/>
              <w:rPr>
                <w:rFonts w:asciiTheme="minorHAnsi" w:hAnsiTheme="minorHAnsi" w:cstheme="minorHAnsi"/>
                <w:b/>
              </w:rPr>
            </w:pPr>
          </w:p>
          <w:p w14:paraId="264DB116" w14:textId="77777777" w:rsidR="008B0B56" w:rsidRDefault="0049669C" w:rsidP="008E0E4C">
            <w:pPr>
              <w:spacing w:line="240" w:lineRule="auto"/>
              <w:jc w:val="center"/>
              <w:rPr>
                <w:rFonts w:asciiTheme="minorHAnsi" w:hAnsiTheme="minorHAnsi" w:cstheme="minorHAnsi"/>
                <w:b/>
              </w:rPr>
            </w:pPr>
            <w:r>
              <w:rPr>
                <w:rFonts w:asciiTheme="minorHAnsi" w:hAnsiTheme="minorHAnsi" w:cstheme="minorHAnsi"/>
                <w:b/>
              </w:rPr>
              <w:t>11h</w:t>
            </w:r>
          </w:p>
          <w:p w14:paraId="233DEBDD" w14:textId="01EE1950" w:rsidR="005324AC" w:rsidRPr="009E5199" w:rsidRDefault="0049669C" w:rsidP="008E0E4C">
            <w:pPr>
              <w:spacing w:line="240" w:lineRule="auto"/>
              <w:jc w:val="center"/>
              <w:rPr>
                <w:rFonts w:asciiTheme="minorHAnsi" w:hAnsiTheme="minorHAnsi" w:cstheme="minorHAnsi"/>
                <w:b/>
              </w:rPr>
            </w:pPr>
            <w:r>
              <w:rPr>
                <w:rFonts w:asciiTheme="minorHAnsi" w:hAnsiTheme="minorHAnsi" w:cstheme="minorHAnsi"/>
                <w:b/>
              </w:rPr>
              <w:t>1</w:t>
            </w:r>
            <w:r w:rsidR="0009496C">
              <w:rPr>
                <w:rFonts w:asciiTheme="minorHAnsi" w:hAnsiTheme="minorHAnsi" w:cstheme="minorHAnsi"/>
                <w:b/>
              </w:rPr>
              <w:t>2</w:t>
            </w:r>
            <w:r>
              <w:rPr>
                <w:rFonts w:asciiTheme="minorHAnsi" w:hAnsiTheme="minorHAnsi" w:cstheme="minorHAnsi"/>
                <w:b/>
              </w:rPr>
              <w:t>h30</w:t>
            </w:r>
          </w:p>
          <w:p w14:paraId="198E4DC3" w14:textId="77777777" w:rsidR="005324AC" w:rsidRPr="009E5199" w:rsidRDefault="005324AC" w:rsidP="009E5199">
            <w:pPr>
              <w:spacing w:line="240" w:lineRule="auto"/>
              <w:jc w:val="center"/>
              <w:rPr>
                <w:rFonts w:asciiTheme="minorHAnsi" w:hAnsiTheme="minorHAnsi" w:cstheme="minorHAnsi"/>
                <w:b/>
              </w:rPr>
            </w:pPr>
          </w:p>
        </w:tc>
        <w:tc>
          <w:tcPr>
            <w:tcW w:w="5953" w:type="dxa"/>
            <w:tcBorders>
              <w:top w:val="single" w:sz="4" w:space="0" w:color="00000A"/>
              <w:left w:val="single" w:sz="4" w:space="0" w:color="00000A"/>
              <w:bottom w:val="single" w:sz="6" w:space="0" w:color="00000A"/>
              <w:right w:val="single" w:sz="6" w:space="0" w:color="00000A"/>
            </w:tcBorders>
            <w:shd w:val="clear" w:color="auto" w:fill="auto"/>
            <w:tcMar>
              <w:left w:w="67" w:type="dxa"/>
            </w:tcMar>
          </w:tcPr>
          <w:p w14:paraId="0349E877" w14:textId="77777777" w:rsidR="00C53A62" w:rsidRPr="009E5199" w:rsidRDefault="00C53A62" w:rsidP="009E5199">
            <w:pPr>
              <w:spacing w:line="240" w:lineRule="auto"/>
              <w:jc w:val="center"/>
              <w:rPr>
                <w:rFonts w:asciiTheme="minorHAnsi" w:hAnsiTheme="minorHAnsi" w:cstheme="minorHAnsi"/>
              </w:rPr>
            </w:pPr>
          </w:p>
          <w:p w14:paraId="2DA9705E" w14:textId="4322575F" w:rsidR="00125AD2" w:rsidRDefault="00125AD2" w:rsidP="009E5199">
            <w:pPr>
              <w:spacing w:line="240" w:lineRule="auto"/>
              <w:jc w:val="center"/>
              <w:rPr>
                <w:rFonts w:asciiTheme="minorHAnsi" w:hAnsiTheme="minorHAnsi" w:cstheme="minorHAnsi"/>
                <w:b/>
              </w:rPr>
            </w:pPr>
            <w:r>
              <w:rPr>
                <w:rFonts w:asciiTheme="minorHAnsi" w:hAnsiTheme="minorHAnsi" w:cstheme="minorHAnsi"/>
                <w:b/>
              </w:rPr>
              <w:t>Quelle</w:t>
            </w:r>
            <w:r w:rsidR="008E6AB6">
              <w:rPr>
                <w:rFonts w:asciiTheme="minorHAnsi" w:hAnsiTheme="minorHAnsi" w:cstheme="minorHAnsi"/>
                <w:b/>
              </w:rPr>
              <w:t xml:space="preserve"> application, quelle invocabilité du droit de l’UE</w:t>
            </w:r>
            <w:r w:rsidR="008B0B56">
              <w:rPr>
                <w:rFonts w:asciiTheme="minorHAnsi" w:hAnsiTheme="minorHAnsi" w:cstheme="minorHAnsi"/>
                <w:b/>
              </w:rPr>
              <w:t xml:space="preserve"> </w:t>
            </w:r>
            <w:r>
              <w:rPr>
                <w:rFonts w:asciiTheme="minorHAnsi" w:hAnsiTheme="minorHAnsi" w:cstheme="minorHAnsi"/>
                <w:b/>
              </w:rPr>
              <w:t>?</w:t>
            </w:r>
          </w:p>
          <w:p w14:paraId="4567E0AA" w14:textId="177EBA58" w:rsidR="00C53A62" w:rsidRDefault="008E6AB6" w:rsidP="009E5199">
            <w:pPr>
              <w:spacing w:line="240" w:lineRule="auto"/>
              <w:jc w:val="center"/>
              <w:rPr>
                <w:rFonts w:asciiTheme="minorHAnsi" w:hAnsiTheme="minorHAnsi" w:cstheme="minorHAnsi"/>
                <w:bCs/>
              </w:rPr>
            </w:pPr>
            <w:r>
              <w:rPr>
                <w:rFonts w:asciiTheme="minorHAnsi" w:hAnsiTheme="minorHAnsi" w:cstheme="minorHAnsi"/>
                <w:bCs/>
              </w:rPr>
              <w:t>Rappel de quelques principes et règles de mise en œuvre du droit de l’UE dans le droit des Etats membres</w:t>
            </w:r>
          </w:p>
          <w:p w14:paraId="73BF8BD8" w14:textId="77777777" w:rsidR="008B0B56" w:rsidRPr="00125AD2" w:rsidRDefault="008B0B56" w:rsidP="009E5199">
            <w:pPr>
              <w:spacing w:line="240" w:lineRule="auto"/>
              <w:jc w:val="center"/>
              <w:rPr>
                <w:rFonts w:asciiTheme="minorHAnsi" w:hAnsiTheme="minorHAnsi" w:cstheme="minorHAnsi"/>
                <w:bCs/>
              </w:rPr>
            </w:pPr>
          </w:p>
          <w:p w14:paraId="3D22C5E2" w14:textId="26266503" w:rsidR="00C53A62" w:rsidRDefault="005D02BC" w:rsidP="009E5199">
            <w:pPr>
              <w:spacing w:line="240" w:lineRule="auto"/>
              <w:jc w:val="center"/>
              <w:rPr>
                <w:rFonts w:asciiTheme="minorHAnsi" w:hAnsiTheme="minorHAnsi" w:cstheme="minorHAnsi"/>
                <w:caps/>
                <w:sz w:val="22"/>
                <w:szCs w:val="22"/>
              </w:rPr>
            </w:pPr>
            <w:r w:rsidRPr="00C1192C">
              <w:rPr>
                <w:rFonts w:asciiTheme="minorHAnsi" w:hAnsiTheme="minorHAnsi" w:cstheme="minorHAnsi"/>
                <w:sz w:val="22"/>
                <w:szCs w:val="22"/>
              </w:rPr>
              <w:t xml:space="preserve">Laetitia </w:t>
            </w:r>
            <w:r w:rsidRPr="00C1192C">
              <w:rPr>
                <w:rFonts w:asciiTheme="minorHAnsi" w:hAnsiTheme="minorHAnsi" w:cstheme="minorHAnsi"/>
                <w:caps/>
                <w:sz w:val="22"/>
                <w:szCs w:val="22"/>
              </w:rPr>
              <w:t>Driguez</w:t>
            </w:r>
            <w:r w:rsidRPr="00C1192C">
              <w:rPr>
                <w:rFonts w:asciiTheme="minorHAnsi" w:hAnsiTheme="minorHAnsi" w:cstheme="minorHAnsi"/>
                <w:sz w:val="22"/>
                <w:szCs w:val="22"/>
              </w:rPr>
              <w:t xml:space="preserve"> </w:t>
            </w:r>
            <w:r w:rsidR="004A36F5">
              <w:rPr>
                <w:rFonts w:asciiTheme="minorHAnsi" w:hAnsiTheme="minorHAnsi" w:cstheme="minorHAnsi"/>
                <w:sz w:val="22"/>
                <w:szCs w:val="22"/>
              </w:rPr>
              <w:t>et Christophe Vigneau</w:t>
            </w:r>
          </w:p>
          <w:p w14:paraId="7A0E3DB3" w14:textId="77777777" w:rsidR="005324AC" w:rsidRPr="009E5199" w:rsidRDefault="005324AC" w:rsidP="009E5199">
            <w:pPr>
              <w:spacing w:line="240" w:lineRule="auto"/>
              <w:rPr>
                <w:rFonts w:asciiTheme="minorHAnsi" w:hAnsiTheme="minorHAnsi" w:cstheme="minorHAnsi"/>
                <w:sz w:val="21"/>
              </w:rPr>
            </w:pPr>
          </w:p>
          <w:p w14:paraId="183148C8" w14:textId="77777777" w:rsidR="00E059A0" w:rsidRDefault="00E059A0" w:rsidP="009E5199">
            <w:pPr>
              <w:spacing w:line="240" w:lineRule="auto"/>
              <w:jc w:val="center"/>
              <w:rPr>
                <w:rFonts w:asciiTheme="minorHAnsi" w:hAnsiTheme="minorHAnsi" w:cstheme="minorHAnsi"/>
                <w:bCs/>
                <w:sz w:val="22"/>
                <w:szCs w:val="22"/>
              </w:rPr>
            </w:pPr>
          </w:p>
          <w:p w14:paraId="69979B24" w14:textId="4428C9E6" w:rsidR="00E059A0" w:rsidRPr="00C1192C" w:rsidRDefault="00E059A0" w:rsidP="009E5199">
            <w:pPr>
              <w:spacing w:line="240" w:lineRule="auto"/>
              <w:jc w:val="center"/>
              <w:rPr>
                <w:rFonts w:asciiTheme="minorHAnsi" w:hAnsiTheme="minorHAnsi" w:cstheme="minorHAnsi"/>
                <w:bCs/>
                <w:sz w:val="22"/>
                <w:szCs w:val="22"/>
              </w:rPr>
            </w:pPr>
            <w:r>
              <w:rPr>
                <w:rFonts w:asciiTheme="minorHAnsi" w:hAnsiTheme="minorHAnsi" w:cstheme="minorHAnsi"/>
                <w:bCs/>
                <w:sz w:val="22"/>
                <w:szCs w:val="22"/>
              </w:rPr>
              <w:t>Pause</w:t>
            </w:r>
          </w:p>
          <w:p w14:paraId="53BD591F" w14:textId="77777777" w:rsidR="00766112" w:rsidRPr="008E0E4C" w:rsidRDefault="00766112" w:rsidP="009E5199">
            <w:pPr>
              <w:spacing w:line="240" w:lineRule="auto"/>
              <w:jc w:val="center"/>
              <w:rPr>
                <w:rFonts w:asciiTheme="minorHAnsi" w:hAnsiTheme="minorHAnsi" w:cstheme="minorHAnsi"/>
                <w:bCs/>
              </w:rPr>
            </w:pPr>
          </w:p>
          <w:p w14:paraId="0E700F89" w14:textId="6994A50C" w:rsidR="008B0B56" w:rsidRDefault="008B0B56" w:rsidP="008B0B56">
            <w:pPr>
              <w:spacing w:line="240" w:lineRule="auto"/>
              <w:jc w:val="center"/>
              <w:rPr>
                <w:rFonts w:asciiTheme="minorHAnsi" w:hAnsiTheme="minorHAnsi" w:cstheme="minorHAnsi"/>
                <w:b/>
                <w:bCs/>
              </w:rPr>
            </w:pPr>
            <w:bookmarkStart w:id="0" w:name="_Hlk147141333"/>
            <w:r w:rsidRPr="008B0B56">
              <w:rPr>
                <w:rFonts w:asciiTheme="minorHAnsi" w:hAnsiTheme="minorHAnsi" w:cstheme="minorHAnsi"/>
                <w:b/>
                <w:bCs/>
              </w:rPr>
              <w:t>L’impact du droit de l’UE en matière de congés payés et de temps de travail</w:t>
            </w:r>
          </w:p>
          <w:p w14:paraId="37289AC4" w14:textId="77777777" w:rsidR="008B0B56" w:rsidRPr="008B0B56" w:rsidRDefault="008B0B56" w:rsidP="008B0B56">
            <w:pPr>
              <w:spacing w:line="240" w:lineRule="auto"/>
              <w:jc w:val="center"/>
              <w:rPr>
                <w:rFonts w:asciiTheme="minorHAnsi" w:hAnsiTheme="minorHAnsi" w:cstheme="minorHAnsi"/>
                <w:b/>
                <w:bCs/>
              </w:rPr>
            </w:pPr>
          </w:p>
          <w:bookmarkEnd w:id="0"/>
          <w:p w14:paraId="15912FF3" w14:textId="7ABD34E8" w:rsidR="00F44CA2" w:rsidRDefault="008B0B56" w:rsidP="008B0B56">
            <w:pPr>
              <w:spacing w:line="240" w:lineRule="auto"/>
              <w:jc w:val="center"/>
              <w:rPr>
                <w:rFonts w:asciiTheme="minorHAnsi" w:hAnsiTheme="minorHAnsi" w:cstheme="minorHAnsi"/>
                <w:sz w:val="22"/>
                <w:szCs w:val="22"/>
              </w:rPr>
            </w:pPr>
            <w:r>
              <w:rPr>
                <w:rFonts w:asciiTheme="minorHAnsi" w:hAnsiTheme="minorHAnsi" w:cstheme="minorHAnsi"/>
                <w:sz w:val="22"/>
                <w:szCs w:val="22"/>
              </w:rPr>
              <w:t>Christophe VIGNEAU et Laetitia DRIGUEZ</w:t>
            </w:r>
          </w:p>
          <w:p w14:paraId="33094427" w14:textId="0691770F" w:rsidR="008B0B56" w:rsidRPr="009E5199" w:rsidRDefault="008B0B56" w:rsidP="008B0B56">
            <w:pPr>
              <w:spacing w:line="240" w:lineRule="auto"/>
              <w:jc w:val="center"/>
              <w:rPr>
                <w:rFonts w:asciiTheme="minorHAnsi" w:hAnsiTheme="minorHAnsi" w:cstheme="minorHAnsi"/>
              </w:rPr>
            </w:pPr>
          </w:p>
        </w:tc>
      </w:tr>
      <w:tr w:rsidR="005324AC" w:rsidRPr="009E5199" w14:paraId="3FB83B0A" w14:textId="77777777" w:rsidTr="008E0E4C">
        <w:trPr>
          <w:jc w:val="center"/>
        </w:trPr>
        <w:tc>
          <w:tcPr>
            <w:tcW w:w="1413" w:type="dxa"/>
            <w:tcBorders>
              <w:top w:val="single" w:sz="6" w:space="0" w:color="00000A"/>
              <w:left w:val="single" w:sz="4" w:space="0" w:color="00000A"/>
              <w:bottom w:val="single" w:sz="6" w:space="0" w:color="00000A"/>
              <w:right w:val="single" w:sz="4" w:space="0" w:color="00000A"/>
            </w:tcBorders>
            <w:shd w:val="clear" w:color="auto" w:fill="auto"/>
            <w:tcMar>
              <w:left w:w="67" w:type="dxa"/>
            </w:tcMar>
          </w:tcPr>
          <w:p w14:paraId="5BEF35B5" w14:textId="77777777" w:rsidR="005324AC" w:rsidRPr="009E5199" w:rsidRDefault="00D12252" w:rsidP="008E0E4C">
            <w:pPr>
              <w:spacing w:line="240" w:lineRule="auto"/>
              <w:jc w:val="center"/>
              <w:rPr>
                <w:rFonts w:asciiTheme="minorHAnsi" w:hAnsiTheme="minorHAnsi" w:cstheme="minorHAnsi"/>
              </w:rPr>
            </w:pPr>
            <w:r w:rsidRPr="009E5199">
              <w:rPr>
                <w:rFonts w:asciiTheme="minorHAnsi" w:hAnsiTheme="minorHAnsi" w:cstheme="minorHAnsi"/>
              </w:rPr>
              <w:t>12 h </w:t>
            </w:r>
            <w:r w:rsidR="007A207D" w:rsidRPr="009E5199">
              <w:rPr>
                <w:rFonts w:asciiTheme="minorHAnsi" w:hAnsiTheme="minorHAnsi" w:cstheme="minorHAnsi"/>
              </w:rPr>
              <w:t>30</w:t>
            </w:r>
          </w:p>
        </w:tc>
        <w:tc>
          <w:tcPr>
            <w:tcW w:w="5953" w:type="dxa"/>
            <w:tcBorders>
              <w:top w:val="single" w:sz="6" w:space="0" w:color="00000A"/>
              <w:left w:val="single" w:sz="4" w:space="0" w:color="00000A"/>
              <w:bottom w:val="single" w:sz="6" w:space="0" w:color="00000A"/>
              <w:right w:val="single" w:sz="6" w:space="0" w:color="00000A"/>
            </w:tcBorders>
            <w:shd w:val="clear" w:color="auto" w:fill="auto"/>
            <w:tcMar>
              <w:left w:w="67" w:type="dxa"/>
            </w:tcMar>
          </w:tcPr>
          <w:p w14:paraId="02EC5652" w14:textId="73A8BFE9" w:rsidR="005324AC" w:rsidRPr="009E5199" w:rsidRDefault="003B7D03" w:rsidP="009E5199">
            <w:pPr>
              <w:spacing w:line="240" w:lineRule="auto"/>
              <w:jc w:val="center"/>
              <w:rPr>
                <w:rFonts w:asciiTheme="minorHAnsi" w:hAnsiTheme="minorHAnsi" w:cstheme="minorHAnsi"/>
              </w:rPr>
            </w:pPr>
            <w:r w:rsidRPr="009E5199">
              <w:rPr>
                <w:rFonts w:asciiTheme="minorHAnsi" w:hAnsiTheme="minorHAnsi" w:cstheme="minorHAnsi"/>
              </w:rPr>
              <w:t>Déjeuner</w:t>
            </w:r>
          </w:p>
        </w:tc>
      </w:tr>
      <w:tr w:rsidR="005324AC" w:rsidRPr="009E5199" w14:paraId="61726102" w14:textId="77777777" w:rsidTr="008E0E4C">
        <w:trPr>
          <w:jc w:val="center"/>
        </w:trPr>
        <w:tc>
          <w:tcPr>
            <w:tcW w:w="1413" w:type="dxa"/>
            <w:tcBorders>
              <w:top w:val="single" w:sz="6" w:space="0" w:color="00000A"/>
              <w:left w:val="single" w:sz="4" w:space="0" w:color="00000A"/>
              <w:bottom w:val="single" w:sz="4" w:space="0" w:color="00000A"/>
              <w:right w:val="single" w:sz="4" w:space="0" w:color="00000A"/>
            </w:tcBorders>
            <w:shd w:val="clear" w:color="auto" w:fill="auto"/>
            <w:tcMar>
              <w:left w:w="67" w:type="dxa"/>
            </w:tcMar>
          </w:tcPr>
          <w:p w14:paraId="312A5653" w14:textId="77777777" w:rsidR="002D525B" w:rsidRDefault="002D525B" w:rsidP="008E0E4C">
            <w:pPr>
              <w:spacing w:line="240" w:lineRule="auto"/>
              <w:jc w:val="center"/>
              <w:rPr>
                <w:rFonts w:asciiTheme="minorHAnsi" w:hAnsiTheme="minorHAnsi" w:cstheme="minorHAnsi"/>
                <w:b/>
              </w:rPr>
            </w:pPr>
          </w:p>
          <w:p w14:paraId="718A1600" w14:textId="77777777" w:rsidR="00125AD2" w:rsidRDefault="00125AD2" w:rsidP="008B0B56">
            <w:pPr>
              <w:spacing w:line="240" w:lineRule="auto"/>
              <w:rPr>
                <w:rFonts w:asciiTheme="minorHAnsi" w:hAnsiTheme="minorHAnsi" w:cstheme="minorHAnsi"/>
                <w:b/>
              </w:rPr>
            </w:pPr>
          </w:p>
          <w:p w14:paraId="5F6B3791" w14:textId="77777777" w:rsidR="00125AD2" w:rsidRDefault="00125AD2" w:rsidP="008E0E4C">
            <w:pPr>
              <w:spacing w:line="240" w:lineRule="auto"/>
              <w:jc w:val="center"/>
              <w:rPr>
                <w:rFonts w:asciiTheme="minorHAnsi" w:hAnsiTheme="minorHAnsi" w:cstheme="minorHAnsi"/>
                <w:b/>
              </w:rPr>
            </w:pPr>
          </w:p>
          <w:p w14:paraId="19BDD1C5" w14:textId="3D68FFEC" w:rsidR="005324AC" w:rsidRPr="009E5199" w:rsidRDefault="00D12252" w:rsidP="008E0E4C">
            <w:pPr>
              <w:spacing w:line="240" w:lineRule="auto"/>
              <w:jc w:val="center"/>
              <w:rPr>
                <w:rFonts w:asciiTheme="minorHAnsi" w:hAnsiTheme="minorHAnsi" w:cstheme="minorHAnsi"/>
                <w:b/>
              </w:rPr>
            </w:pPr>
            <w:r w:rsidRPr="009E5199">
              <w:rPr>
                <w:rFonts w:asciiTheme="minorHAnsi" w:hAnsiTheme="minorHAnsi" w:cstheme="minorHAnsi"/>
                <w:b/>
              </w:rPr>
              <w:t>14</w:t>
            </w:r>
            <w:r w:rsidR="00395D39" w:rsidRPr="009E5199">
              <w:rPr>
                <w:rFonts w:asciiTheme="minorHAnsi" w:hAnsiTheme="minorHAnsi" w:cstheme="minorHAnsi"/>
                <w:b/>
              </w:rPr>
              <w:t>h</w:t>
            </w:r>
            <w:r w:rsidR="002D525B">
              <w:rPr>
                <w:rFonts w:asciiTheme="minorHAnsi" w:hAnsiTheme="minorHAnsi" w:cstheme="minorHAnsi"/>
                <w:b/>
              </w:rPr>
              <w:t>-</w:t>
            </w:r>
            <w:r w:rsidR="008B0B56">
              <w:rPr>
                <w:rFonts w:asciiTheme="minorHAnsi" w:hAnsiTheme="minorHAnsi" w:cstheme="minorHAnsi"/>
                <w:b/>
              </w:rPr>
              <w:t>17h</w:t>
            </w:r>
          </w:p>
          <w:p w14:paraId="22252299" w14:textId="77777777" w:rsidR="005324AC" w:rsidRDefault="005324AC" w:rsidP="008E0E4C">
            <w:pPr>
              <w:spacing w:line="240" w:lineRule="auto"/>
              <w:jc w:val="center"/>
              <w:rPr>
                <w:rFonts w:asciiTheme="minorHAnsi" w:hAnsiTheme="minorHAnsi" w:cstheme="minorHAnsi"/>
              </w:rPr>
            </w:pPr>
          </w:p>
          <w:p w14:paraId="7D442009" w14:textId="77777777" w:rsidR="007C013A" w:rsidRDefault="007C013A" w:rsidP="008E0E4C">
            <w:pPr>
              <w:spacing w:line="240" w:lineRule="auto"/>
              <w:jc w:val="center"/>
              <w:rPr>
                <w:rFonts w:asciiTheme="minorHAnsi" w:hAnsiTheme="minorHAnsi" w:cstheme="minorHAnsi"/>
              </w:rPr>
            </w:pPr>
          </w:p>
          <w:p w14:paraId="00D2028E" w14:textId="77777777" w:rsidR="00A14840" w:rsidRDefault="00A14840" w:rsidP="008E0E4C">
            <w:pPr>
              <w:spacing w:line="240" w:lineRule="auto"/>
              <w:jc w:val="center"/>
              <w:rPr>
                <w:rFonts w:asciiTheme="minorHAnsi" w:hAnsiTheme="minorHAnsi" w:cstheme="minorHAnsi"/>
              </w:rPr>
            </w:pPr>
          </w:p>
          <w:p w14:paraId="135B6222" w14:textId="77777777" w:rsidR="007C013A" w:rsidRPr="009E5199" w:rsidRDefault="007C013A" w:rsidP="008E0E4C">
            <w:pPr>
              <w:spacing w:line="240" w:lineRule="auto"/>
              <w:jc w:val="center"/>
              <w:rPr>
                <w:rFonts w:asciiTheme="minorHAnsi" w:hAnsiTheme="minorHAnsi" w:cstheme="minorHAnsi"/>
              </w:rPr>
            </w:pPr>
          </w:p>
          <w:p w14:paraId="4DFA287D" w14:textId="77777777" w:rsidR="005324AC" w:rsidRPr="009E5199" w:rsidRDefault="005324AC" w:rsidP="008E0E4C">
            <w:pPr>
              <w:spacing w:line="240" w:lineRule="auto"/>
              <w:jc w:val="center"/>
              <w:rPr>
                <w:rFonts w:asciiTheme="minorHAnsi" w:hAnsiTheme="minorHAnsi" w:cstheme="minorHAnsi"/>
              </w:rPr>
            </w:pPr>
          </w:p>
          <w:p w14:paraId="10F017B5" w14:textId="77777777" w:rsidR="005324AC" w:rsidRPr="009E5199" w:rsidRDefault="005324AC" w:rsidP="008E0E4C">
            <w:pPr>
              <w:spacing w:line="240" w:lineRule="auto"/>
              <w:jc w:val="center"/>
              <w:rPr>
                <w:rFonts w:asciiTheme="minorHAnsi" w:hAnsiTheme="minorHAnsi" w:cstheme="minorHAnsi"/>
              </w:rPr>
            </w:pPr>
          </w:p>
          <w:p w14:paraId="0B4862B1" w14:textId="77777777" w:rsidR="007B32E7" w:rsidRPr="009E5199" w:rsidRDefault="007B32E7" w:rsidP="00A14840">
            <w:pPr>
              <w:spacing w:line="240" w:lineRule="auto"/>
              <w:rPr>
                <w:rFonts w:asciiTheme="minorHAnsi" w:hAnsiTheme="minorHAnsi" w:cstheme="minorHAnsi"/>
              </w:rPr>
            </w:pPr>
          </w:p>
          <w:p w14:paraId="69689ED8" w14:textId="77777777" w:rsidR="005324AC" w:rsidRPr="009E5199" w:rsidRDefault="005324AC" w:rsidP="00FA43EF">
            <w:pPr>
              <w:spacing w:line="240" w:lineRule="auto"/>
              <w:jc w:val="center"/>
              <w:rPr>
                <w:rFonts w:asciiTheme="minorHAnsi" w:hAnsiTheme="minorHAnsi" w:cstheme="minorHAnsi"/>
              </w:rPr>
            </w:pPr>
          </w:p>
        </w:tc>
        <w:tc>
          <w:tcPr>
            <w:tcW w:w="5953" w:type="dxa"/>
            <w:tcBorders>
              <w:top w:val="single" w:sz="6" w:space="0" w:color="00000A"/>
              <w:left w:val="single" w:sz="4" w:space="0" w:color="00000A"/>
              <w:bottom w:val="single" w:sz="6" w:space="0" w:color="00000A"/>
              <w:right w:val="single" w:sz="6" w:space="0" w:color="00000A"/>
            </w:tcBorders>
            <w:shd w:val="clear" w:color="auto" w:fill="auto"/>
            <w:tcMar>
              <w:left w:w="67" w:type="dxa"/>
            </w:tcMar>
          </w:tcPr>
          <w:p w14:paraId="2E36F9AC" w14:textId="169647E2" w:rsidR="007B32E7" w:rsidRDefault="007B32E7" w:rsidP="007B32E7">
            <w:pPr>
              <w:spacing w:line="240" w:lineRule="auto"/>
              <w:rPr>
                <w:rFonts w:asciiTheme="minorHAnsi" w:hAnsiTheme="minorHAnsi" w:cstheme="minorHAnsi"/>
              </w:rPr>
            </w:pPr>
          </w:p>
          <w:p w14:paraId="34B6A95D" w14:textId="4AFC10EE" w:rsidR="00766112" w:rsidRPr="00125AD2" w:rsidRDefault="008B0B56" w:rsidP="00766112">
            <w:pPr>
              <w:spacing w:line="240" w:lineRule="auto"/>
              <w:jc w:val="center"/>
              <w:rPr>
                <w:rFonts w:asciiTheme="minorHAnsi" w:hAnsiTheme="minorHAnsi" w:cstheme="minorHAnsi"/>
                <w:b/>
              </w:rPr>
            </w:pPr>
            <w:bookmarkStart w:id="1" w:name="_Hlk147140181"/>
            <w:r>
              <w:rPr>
                <w:rFonts w:asciiTheme="minorHAnsi" w:hAnsiTheme="minorHAnsi" w:cstheme="minorHAnsi"/>
                <w:b/>
              </w:rPr>
              <w:t>Les travailleurs de plateformes</w:t>
            </w:r>
          </w:p>
          <w:bookmarkEnd w:id="1"/>
          <w:p w14:paraId="15652CC1" w14:textId="77777777" w:rsidR="00072282" w:rsidRDefault="00072282" w:rsidP="00766112">
            <w:pPr>
              <w:spacing w:line="240" w:lineRule="auto"/>
              <w:jc w:val="center"/>
              <w:rPr>
                <w:rFonts w:asciiTheme="minorHAnsi" w:hAnsiTheme="minorHAnsi" w:cstheme="minorHAnsi"/>
                <w:sz w:val="20"/>
              </w:rPr>
            </w:pPr>
          </w:p>
          <w:p w14:paraId="340ADFE8" w14:textId="796225C0" w:rsidR="00CE13DF" w:rsidRDefault="008B0B56" w:rsidP="009E5199">
            <w:pPr>
              <w:spacing w:line="240" w:lineRule="auto"/>
              <w:jc w:val="center"/>
              <w:rPr>
                <w:rFonts w:asciiTheme="minorHAnsi" w:hAnsiTheme="minorHAnsi" w:cstheme="minorHAnsi"/>
                <w:b/>
              </w:rPr>
            </w:pPr>
            <w:r>
              <w:rPr>
                <w:rFonts w:asciiTheme="minorHAnsi" w:hAnsiTheme="minorHAnsi" w:cstheme="minorHAnsi"/>
                <w:b/>
              </w:rPr>
              <w:t>Etat du droit et perspectives issues de la directive européenne</w:t>
            </w:r>
          </w:p>
          <w:p w14:paraId="1D1192C8" w14:textId="4638B4DC" w:rsidR="008B0B56" w:rsidRDefault="008B0B56" w:rsidP="009E5199">
            <w:pPr>
              <w:spacing w:line="240" w:lineRule="auto"/>
              <w:jc w:val="center"/>
              <w:rPr>
                <w:rFonts w:asciiTheme="minorHAnsi" w:hAnsiTheme="minorHAnsi" w:cstheme="minorHAnsi"/>
              </w:rPr>
            </w:pPr>
          </w:p>
          <w:p w14:paraId="7AF082A3" w14:textId="5ED0B0E7" w:rsidR="00A14840" w:rsidRDefault="00466508" w:rsidP="009E5199">
            <w:pPr>
              <w:spacing w:line="240" w:lineRule="auto"/>
              <w:jc w:val="center"/>
              <w:rPr>
                <w:rFonts w:asciiTheme="minorHAnsi" w:hAnsiTheme="minorHAnsi" w:cstheme="minorHAnsi"/>
                <w:sz w:val="22"/>
                <w:szCs w:val="22"/>
              </w:rPr>
            </w:pPr>
            <w:r>
              <w:rPr>
                <w:rFonts w:asciiTheme="minorHAnsi" w:hAnsiTheme="minorHAnsi" w:cstheme="minorHAnsi"/>
                <w:sz w:val="22"/>
                <w:szCs w:val="22"/>
              </w:rPr>
              <w:t>Coralie L</w:t>
            </w:r>
            <w:r w:rsidR="00401A10">
              <w:rPr>
                <w:rFonts w:asciiTheme="minorHAnsi" w:hAnsiTheme="minorHAnsi" w:cstheme="minorHAnsi"/>
                <w:sz w:val="22"/>
                <w:szCs w:val="22"/>
              </w:rPr>
              <w:t>ARRAZET</w:t>
            </w:r>
          </w:p>
          <w:p w14:paraId="01B09C53" w14:textId="58360FC1" w:rsidR="00466508" w:rsidRDefault="00466508" w:rsidP="009E5199">
            <w:pPr>
              <w:spacing w:line="240" w:lineRule="auto"/>
              <w:jc w:val="center"/>
              <w:rPr>
                <w:rFonts w:asciiTheme="minorHAnsi" w:hAnsiTheme="minorHAnsi" w:cstheme="minorHAnsi"/>
                <w:sz w:val="22"/>
                <w:szCs w:val="22"/>
              </w:rPr>
            </w:pPr>
            <w:r>
              <w:rPr>
                <w:rFonts w:asciiTheme="minorHAnsi" w:hAnsiTheme="minorHAnsi" w:cstheme="minorHAnsi"/>
                <w:sz w:val="22"/>
                <w:szCs w:val="22"/>
              </w:rPr>
              <w:t>Maîtresse de conférences en droit privé</w:t>
            </w:r>
          </w:p>
          <w:p w14:paraId="7DC4A46A" w14:textId="54C64390" w:rsidR="00466508" w:rsidRDefault="00466508" w:rsidP="009E5199">
            <w:pPr>
              <w:spacing w:line="240" w:lineRule="auto"/>
              <w:jc w:val="center"/>
              <w:rPr>
                <w:rFonts w:asciiTheme="minorHAnsi" w:hAnsiTheme="minorHAnsi" w:cstheme="minorHAnsi"/>
                <w:sz w:val="22"/>
                <w:szCs w:val="22"/>
              </w:rPr>
            </w:pPr>
            <w:r>
              <w:rPr>
                <w:rFonts w:asciiTheme="minorHAnsi" w:hAnsiTheme="minorHAnsi" w:cstheme="minorHAnsi"/>
                <w:sz w:val="22"/>
                <w:szCs w:val="22"/>
              </w:rPr>
              <w:t>Université Rennes 1</w:t>
            </w:r>
          </w:p>
          <w:p w14:paraId="424BF6B3" w14:textId="55622BE7" w:rsidR="006B1A3E" w:rsidRDefault="00466508" w:rsidP="00F809D4">
            <w:pPr>
              <w:spacing w:line="240" w:lineRule="auto"/>
              <w:jc w:val="center"/>
              <w:rPr>
                <w:rFonts w:asciiTheme="minorHAnsi" w:hAnsiTheme="minorHAnsi" w:cstheme="minorHAnsi"/>
                <w:sz w:val="22"/>
                <w:szCs w:val="22"/>
              </w:rPr>
            </w:pPr>
            <w:proofErr w:type="gramStart"/>
            <w:r>
              <w:rPr>
                <w:rFonts w:asciiTheme="minorHAnsi" w:hAnsiTheme="minorHAnsi" w:cstheme="minorHAnsi"/>
                <w:sz w:val="22"/>
                <w:szCs w:val="22"/>
              </w:rPr>
              <w:t>et</w:t>
            </w:r>
            <w:proofErr w:type="gramEnd"/>
          </w:p>
          <w:p w14:paraId="0A3D0195" w14:textId="3A0223A8" w:rsidR="00466508" w:rsidRPr="00F809D4" w:rsidRDefault="00466508" w:rsidP="00F809D4">
            <w:pPr>
              <w:spacing w:line="240" w:lineRule="auto"/>
              <w:jc w:val="center"/>
              <w:rPr>
                <w:rFonts w:asciiTheme="minorHAnsi" w:hAnsiTheme="minorHAnsi" w:cstheme="minorHAnsi"/>
                <w:sz w:val="22"/>
                <w:szCs w:val="22"/>
              </w:rPr>
            </w:pPr>
            <w:r>
              <w:rPr>
                <w:rFonts w:asciiTheme="minorHAnsi" w:hAnsiTheme="minorHAnsi" w:cstheme="minorHAnsi"/>
                <w:sz w:val="22"/>
                <w:szCs w:val="22"/>
              </w:rPr>
              <w:t>Christophe V</w:t>
            </w:r>
            <w:r w:rsidR="00401A10">
              <w:rPr>
                <w:rFonts w:asciiTheme="minorHAnsi" w:hAnsiTheme="minorHAnsi" w:cstheme="minorHAnsi"/>
                <w:sz w:val="22"/>
                <w:szCs w:val="22"/>
              </w:rPr>
              <w:t>IGNEAU</w:t>
            </w:r>
          </w:p>
        </w:tc>
      </w:tr>
    </w:tbl>
    <w:p w14:paraId="7C00662F" w14:textId="738746F8" w:rsidR="005324AC" w:rsidRPr="006A271A" w:rsidRDefault="005324AC" w:rsidP="009E5199">
      <w:pPr>
        <w:spacing w:line="240" w:lineRule="auto"/>
        <w:jc w:val="center"/>
        <w:rPr>
          <w:rFonts w:asciiTheme="minorHAnsi" w:hAnsiTheme="minorHAnsi" w:cstheme="minorHAnsi"/>
          <w:b/>
        </w:rPr>
      </w:pPr>
    </w:p>
    <w:p w14:paraId="27BA90CE" w14:textId="3B51FA4A" w:rsidR="0053504B" w:rsidRPr="006A271A" w:rsidRDefault="0053504B" w:rsidP="009E5199">
      <w:pPr>
        <w:spacing w:line="240" w:lineRule="auto"/>
        <w:jc w:val="center"/>
        <w:rPr>
          <w:rFonts w:asciiTheme="minorHAnsi" w:hAnsiTheme="minorHAnsi" w:cstheme="minorHAnsi"/>
          <w:b/>
        </w:rPr>
      </w:pPr>
    </w:p>
    <w:p w14:paraId="52FBBF59" w14:textId="1EE8AAB3" w:rsidR="0053504B" w:rsidRPr="006A271A" w:rsidRDefault="0053504B" w:rsidP="009E5199">
      <w:pPr>
        <w:spacing w:line="240" w:lineRule="auto"/>
        <w:jc w:val="center"/>
        <w:rPr>
          <w:rFonts w:asciiTheme="minorHAnsi" w:hAnsiTheme="minorHAnsi" w:cstheme="minorHAnsi"/>
          <w:b/>
        </w:rPr>
      </w:pPr>
    </w:p>
    <w:p w14:paraId="7BE6DAC3" w14:textId="77777777" w:rsidR="00783430" w:rsidRDefault="00783430" w:rsidP="003F4739">
      <w:pPr>
        <w:spacing w:after="240" w:line="240" w:lineRule="auto"/>
        <w:rPr>
          <w:rFonts w:asciiTheme="minorHAnsi" w:hAnsiTheme="minorHAnsi" w:cstheme="minorHAnsi"/>
          <w:b/>
        </w:rPr>
      </w:pPr>
      <w:r>
        <w:rPr>
          <w:rFonts w:asciiTheme="minorHAnsi" w:hAnsiTheme="minorHAnsi" w:cstheme="minorHAnsi"/>
          <w:b/>
        </w:rPr>
        <w:lastRenderedPageBreak/>
        <w:br/>
      </w:r>
    </w:p>
    <w:p w14:paraId="2C508C4F" w14:textId="5B022233" w:rsidR="00B830D5" w:rsidRPr="0062707E" w:rsidRDefault="00D12252" w:rsidP="003F4739">
      <w:pPr>
        <w:spacing w:after="240" w:line="240" w:lineRule="auto"/>
        <w:rPr>
          <w:rFonts w:ascii="Calibri Light" w:hAnsi="Calibri Light" w:cs="Calibri Light"/>
        </w:rPr>
      </w:pPr>
      <w:r w:rsidRPr="009E5199">
        <w:rPr>
          <w:rFonts w:asciiTheme="minorHAnsi" w:hAnsiTheme="minorHAnsi" w:cstheme="minorHAnsi"/>
          <w:b/>
        </w:rPr>
        <w:t>PUBLIC :</w:t>
      </w:r>
      <w:r w:rsidR="003F4739">
        <w:rPr>
          <w:rFonts w:asciiTheme="minorHAnsi" w:hAnsiTheme="minorHAnsi" w:cstheme="minorHAnsi"/>
          <w:b/>
        </w:rPr>
        <w:t xml:space="preserve"> </w:t>
      </w:r>
      <w:r w:rsidR="004A36F5">
        <w:rPr>
          <w:rFonts w:ascii="Calibri Light" w:hAnsi="Calibri Light" w:cs="Calibri Light"/>
        </w:rPr>
        <w:t xml:space="preserve">La journée </w:t>
      </w:r>
      <w:r w:rsidRPr="0062707E">
        <w:rPr>
          <w:rFonts w:ascii="Calibri Light" w:hAnsi="Calibri Light" w:cs="Calibri Light"/>
        </w:rPr>
        <w:t xml:space="preserve">s’adresse </w:t>
      </w:r>
      <w:r w:rsidR="008B004C">
        <w:rPr>
          <w:rFonts w:ascii="Calibri Light" w:hAnsi="Calibri Light" w:cs="Calibri Light"/>
        </w:rPr>
        <w:t>aux</w:t>
      </w:r>
      <w:r w:rsidR="00737650">
        <w:rPr>
          <w:rFonts w:ascii="Calibri Light" w:hAnsi="Calibri Light" w:cs="Calibri Light"/>
        </w:rPr>
        <w:t xml:space="preserve"> agents du système d’inspection du travail </w:t>
      </w:r>
      <w:r w:rsidRPr="0062707E">
        <w:rPr>
          <w:rFonts w:ascii="Calibri Light" w:hAnsi="Calibri Light" w:cs="Calibri Light"/>
        </w:rPr>
        <w:t>d’</w:t>
      </w:r>
      <w:r w:rsidR="00395D39" w:rsidRPr="0062707E">
        <w:rPr>
          <w:rFonts w:ascii="Calibri Light" w:hAnsi="Calibri Light" w:cs="Calibri Light"/>
        </w:rPr>
        <w:t>I</w:t>
      </w:r>
      <w:r w:rsidRPr="0062707E">
        <w:rPr>
          <w:rFonts w:ascii="Calibri Light" w:hAnsi="Calibri Light" w:cs="Calibri Light"/>
        </w:rPr>
        <w:t>le-de-</w:t>
      </w:r>
      <w:r w:rsidR="00737650">
        <w:rPr>
          <w:rFonts w:ascii="Calibri Light" w:hAnsi="Calibri Light" w:cs="Calibri Light"/>
        </w:rPr>
        <w:t>France, notamment aux agents des unités de contrôle, aux agents des services de renseignements et des SCT.</w:t>
      </w:r>
    </w:p>
    <w:p w14:paraId="74E6409E" w14:textId="18CEC2F6" w:rsidR="0018104A" w:rsidRPr="009E5199" w:rsidRDefault="0018104A" w:rsidP="009E5199">
      <w:pPr>
        <w:spacing w:line="240" w:lineRule="auto"/>
        <w:rPr>
          <w:rFonts w:asciiTheme="minorHAnsi" w:hAnsiTheme="minorHAnsi" w:cstheme="minorHAnsi"/>
        </w:rPr>
      </w:pPr>
    </w:p>
    <w:p w14:paraId="6484AC0A" w14:textId="77777777" w:rsidR="005324AC" w:rsidRPr="009E5199" w:rsidRDefault="00D12252" w:rsidP="000E78F2">
      <w:pPr>
        <w:spacing w:after="240" w:line="240" w:lineRule="auto"/>
        <w:rPr>
          <w:rFonts w:asciiTheme="minorHAnsi" w:hAnsiTheme="minorHAnsi" w:cstheme="minorHAnsi"/>
          <w:b/>
        </w:rPr>
      </w:pPr>
      <w:r w:rsidRPr="009E5199">
        <w:rPr>
          <w:rFonts w:asciiTheme="minorHAnsi" w:hAnsiTheme="minorHAnsi" w:cstheme="minorHAnsi"/>
          <w:b/>
        </w:rPr>
        <w:t>OBJECTIFS :</w:t>
      </w:r>
    </w:p>
    <w:p w14:paraId="7D6035A6" w14:textId="76262325" w:rsidR="00640164" w:rsidRDefault="00D12252" w:rsidP="009E5199">
      <w:pPr>
        <w:spacing w:line="240" w:lineRule="auto"/>
        <w:rPr>
          <w:rFonts w:ascii="Calibri Light" w:hAnsi="Calibri Light" w:cs="Calibri Light"/>
        </w:rPr>
      </w:pPr>
      <w:r w:rsidRPr="009E5199">
        <w:rPr>
          <w:rFonts w:ascii="Calibri Light" w:hAnsi="Calibri Light" w:cs="Calibri Light"/>
        </w:rPr>
        <w:t>L</w:t>
      </w:r>
      <w:r w:rsidR="00C00FE5" w:rsidRPr="009E5199">
        <w:rPr>
          <w:rFonts w:ascii="Calibri Light" w:hAnsi="Calibri Light" w:cs="Calibri Light"/>
        </w:rPr>
        <w:t xml:space="preserve">a journée sera consacrée </w:t>
      </w:r>
      <w:r w:rsidR="004A36F5">
        <w:rPr>
          <w:rFonts w:ascii="Calibri Light" w:hAnsi="Calibri Light" w:cs="Calibri Light"/>
        </w:rPr>
        <w:t>à l’impact du droit de l’Union européenne sur le droit du travail en France. Le droit de l’Union européenne fait partie intégrante du droit du travail, tel qu’il est appliqué en France. Cette diffusion emprunte plusieurs formes. Les directives européennes en matière de droit du travail font le plus souvent l’objet d’une transposition dans le droit national. Mais dans un nombre de cas non négligeable, demeurent des questions d’interprétation des textes qui obligent le juge national, voire la Cour de justice de l’Union européenne</w:t>
      </w:r>
      <w:r w:rsidR="000E726C">
        <w:rPr>
          <w:rFonts w:ascii="Calibri Light" w:hAnsi="Calibri Light" w:cs="Calibri Light"/>
        </w:rPr>
        <w:t>,</w:t>
      </w:r>
      <w:r w:rsidR="004A36F5">
        <w:rPr>
          <w:rFonts w:ascii="Calibri Light" w:hAnsi="Calibri Light" w:cs="Calibri Light"/>
        </w:rPr>
        <w:t xml:space="preserve"> à intervenir. L’activité des agents de contrôle de l’inspection du travail est </w:t>
      </w:r>
      <w:r w:rsidR="000E726C">
        <w:rPr>
          <w:rFonts w:ascii="Calibri Light" w:hAnsi="Calibri Light" w:cs="Calibri Light"/>
        </w:rPr>
        <w:t xml:space="preserve">elle-même </w:t>
      </w:r>
      <w:r w:rsidR="004A36F5">
        <w:rPr>
          <w:rFonts w:ascii="Calibri Light" w:hAnsi="Calibri Light" w:cs="Calibri Light"/>
        </w:rPr>
        <w:t>susceptible d’interférer avec les principes d’application du droit de l’UE. Par exemple, en matière de détachement de travailleurs</w:t>
      </w:r>
      <w:r w:rsidR="000E726C">
        <w:rPr>
          <w:rFonts w:ascii="Calibri Light" w:hAnsi="Calibri Light" w:cs="Calibri Light"/>
        </w:rPr>
        <w:t xml:space="preserve"> par des entreprises établies dans d’autres Etats membres</w:t>
      </w:r>
      <w:r w:rsidR="004A36F5">
        <w:rPr>
          <w:rFonts w:ascii="Calibri Light" w:hAnsi="Calibri Light" w:cs="Calibri Light"/>
        </w:rPr>
        <w:t>, les procédures de contrôle ont pu être analysées</w:t>
      </w:r>
      <w:r w:rsidR="000E726C">
        <w:rPr>
          <w:rFonts w:ascii="Calibri Light" w:hAnsi="Calibri Light" w:cs="Calibri Light"/>
        </w:rPr>
        <w:t xml:space="preserve"> comme des entraves à la liberté de circulation des services ; ou bien sur des sujets tels que le contrôle du temps de travail, ou de la santé au travail, le système des amendes administratives est au contraire perçu comme participant des mécanismes de sanction propres à satisfaire l’exigence d’effectivité du droit de l’UE ; les rapports émis par les agents dans le cadre de missions de contrôle peuvent servir d’éléments de preuve dans le cadre de contentieux visant l’application du droit du travail pris en transposition des directives</w:t>
      </w:r>
      <w:r w:rsidR="00E70B36">
        <w:rPr>
          <w:rFonts w:ascii="Calibri Light" w:hAnsi="Calibri Light" w:cs="Calibri Light"/>
        </w:rPr>
        <w:t> ; les agents de l’inspection du travail peuvent enfin intervenir comme observateurs ou dans un rôle de conseil pour la mise en œuvre de bonnes pratiques pour l’application des textes (ainsi que le prévoit par exemple la directive 2023/970 v</w:t>
      </w:r>
      <w:r w:rsidR="00E70B36" w:rsidRPr="00E70B36">
        <w:rPr>
          <w:rFonts w:ascii="Calibri Light" w:hAnsi="Calibri Light" w:cs="Calibri Light"/>
        </w:rPr>
        <w:t>isant à renforcer l’application du principe de l’égalité des rémunérations entre les femmes et les hommes</w:t>
      </w:r>
      <w:r w:rsidR="00E70B36">
        <w:rPr>
          <w:rFonts w:ascii="Calibri Light" w:hAnsi="Calibri Light" w:cs="Calibri Light"/>
        </w:rPr>
        <w:t xml:space="preserve">). </w:t>
      </w:r>
    </w:p>
    <w:p w14:paraId="5AABD4DF" w14:textId="588207A7" w:rsidR="000E726C" w:rsidRDefault="000E726C" w:rsidP="009E5199">
      <w:pPr>
        <w:spacing w:line="240" w:lineRule="auto"/>
        <w:rPr>
          <w:rFonts w:ascii="Calibri Light" w:hAnsi="Calibri Light" w:cs="Calibri Light"/>
        </w:rPr>
      </w:pPr>
      <w:r>
        <w:rPr>
          <w:rFonts w:ascii="Calibri Light" w:hAnsi="Calibri Light" w:cs="Calibri Light"/>
        </w:rPr>
        <w:t>Dans tous les cas, il importe de comprendre comme le droit de l’UE s’impose au droit national en matière de droit du travail, comment il le transforme et quelles exigences il imprime sur lui.</w:t>
      </w:r>
    </w:p>
    <w:p w14:paraId="29E34371" w14:textId="77777777" w:rsidR="0087761D" w:rsidRDefault="0087761D" w:rsidP="009E5199">
      <w:pPr>
        <w:spacing w:line="240" w:lineRule="auto"/>
        <w:rPr>
          <w:rFonts w:ascii="Calibri Light" w:hAnsi="Calibri Light" w:cs="Calibri Light"/>
        </w:rPr>
      </w:pPr>
    </w:p>
    <w:p w14:paraId="3F9BEF1E" w14:textId="046ADE8B" w:rsidR="00640164" w:rsidRDefault="000E726C" w:rsidP="009E5199">
      <w:pPr>
        <w:spacing w:line="240" w:lineRule="auto"/>
        <w:rPr>
          <w:rFonts w:ascii="Calibri Light" w:hAnsi="Calibri Light" w:cs="Calibri Light"/>
        </w:rPr>
      </w:pPr>
      <w:r>
        <w:rPr>
          <w:rFonts w:ascii="Calibri Light" w:hAnsi="Calibri Light" w:cs="Calibri Light"/>
        </w:rPr>
        <w:t xml:space="preserve">Cette thématique, relativement ouverte afin de favoriser la discussion avec les participants, sera abordée sous deux angles </w:t>
      </w:r>
      <w:r w:rsidR="00640164">
        <w:rPr>
          <w:rFonts w:ascii="Calibri Light" w:hAnsi="Calibri Light" w:cs="Calibri Light"/>
        </w:rPr>
        <w:t xml:space="preserve">: </w:t>
      </w:r>
    </w:p>
    <w:p w14:paraId="19CD49FA" w14:textId="483167CC" w:rsidR="00640164" w:rsidRPr="00640164" w:rsidRDefault="000E726C" w:rsidP="000E726C">
      <w:pPr>
        <w:pStyle w:val="Paragraphedeliste"/>
        <w:numPr>
          <w:ilvl w:val="0"/>
          <w:numId w:val="5"/>
        </w:numPr>
        <w:spacing w:line="240" w:lineRule="auto"/>
        <w:rPr>
          <w:rFonts w:ascii="Calibri Light" w:hAnsi="Calibri Light" w:cs="Calibri Light"/>
        </w:rPr>
      </w:pPr>
      <w:r>
        <w:rPr>
          <w:rFonts w:ascii="Calibri Light" w:hAnsi="Calibri Light" w:cs="Calibri Light"/>
        </w:rPr>
        <w:t>Un rappel théorique des modalités d’application et d’invocabilité du droit de l’Union dans les Etats membres</w:t>
      </w:r>
    </w:p>
    <w:p w14:paraId="4206802C" w14:textId="190C6A45" w:rsidR="00640164" w:rsidRPr="000E726C" w:rsidRDefault="000E726C" w:rsidP="000E726C">
      <w:pPr>
        <w:pStyle w:val="Paragraphedeliste"/>
        <w:numPr>
          <w:ilvl w:val="0"/>
          <w:numId w:val="5"/>
        </w:numPr>
        <w:spacing w:line="240" w:lineRule="auto"/>
        <w:rPr>
          <w:rFonts w:ascii="Calibri Light" w:hAnsi="Calibri Light" w:cs="Calibri Light"/>
        </w:rPr>
      </w:pPr>
      <w:r>
        <w:rPr>
          <w:rFonts w:ascii="Calibri Light" w:hAnsi="Calibri Light" w:cs="Calibri Light"/>
        </w:rPr>
        <w:t>Des exemples concrets de mise en œuvre sur des sujets actuels (temps de travail, travail de nuit, congés payés) ou prospectifs (le travail de plateforme).</w:t>
      </w:r>
    </w:p>
    <w:p w14:paraId="6359325A" w14:textId="77777777" w:rsidR="00683AC9" w:rsidRDefault="00683AC9" w:rsidP="009E5199">
      <w:pPr>
        <w:spacing w:line="240" w:lineRule="auto"/>
        <w:rPr>
          <w:rFonts w:ascii="Calibri Light" w:hAnsi="Calibri Light" w:cs="Calibri Light"/>
        </w:rPr>
      </w:pPr>
    </w:p>
    <w:p w14:paraId="6875AA2F" w14:textId="77777777" w:rsidR="00580B47" w:rsidRPr="009E5199" w:rsidRDefault="00580B47" w:rsidP="009E5199">
      <w:pPr>
        <w:spacing w:line="240" w:lineRule="auto"/>
        <w:rPr>
          <w:rFonts w:asciiTheme="minorHAnsi" w:hAnsiTheme="minorHAnsi" w:cstheme="minorHAnsi"/>
        </w:rPr>
      </w:pPr>
    </w:p>
    <w:p w14:paraId="4ED8AA19" w14:textId="77777777" w:rsidR="005324AC" w:rsidRPr="009E5199" w:rsidRDefault="00D12252" w:rsidP="000E78F2">
      <w:pPr>
        <w:spacing w:after="240" w:line="240" w:lineRule="auto"/>
        <w:rPr>
          <w:rFonts w:asciiTheme="minorHAnsi" w:hAnsiTheme="minorHAnsi" w:cstheme="minorHAnsi"/>
          <w:b/>
        </w:rPr>
      </w:pPr>
      <w:r w:rsidRPr="009E5199">
        <w:rPr>
          <w:rFonts w:asciiTheme="minorHAnsi" w:hAnsiTheme="minorHAnsi" w:cstheme="minorHAnsi"/>
          <w:b/>
        </w:rPr>
        <w:t>PROGRAMME :</w:t>
      </w:r>
    </w:p>
    <w:p w14:paraId="56D6861F" w14:textId="7774644F" w:rsidR="00B830D5" w:rsidRPr="00DA504F" w:rsidRDefault="00D12252" w:rsidP="009E5199">
      <w:pPr>
        <w:spacing w:line="240" w:lineRule="auto"/>
        <w:rPr>
          <w:rFonts w:ascii="Calibri Light" w:hAnsi="Calibri Light" w:cs="Calibri Light"/>
        </w:rPr>
      </w:pPr>
      <w:r w:rsidRPr="00DA504F">
        <w:rPr>
          <w:rFonts w:ascii="Calibri Light" w:hAnsi="Calibri Light" w:cs="Calibri Light"/>
        </w:rPr>
        <w:t>La journée d’information-sensibilisation se déroulera</w:t>
      </w:r>
      <w:r w:rsidR="00C53A62" w:rsidRPr="00DA504F">
        <w:rPr>
          <w:rFonts w:ascii="Calibri Light" w:hAnsi="Calibri Light" w:cs="Calibri Light"/>
        </w:rPr>
        <w:t> </w:t>
      </w:r>
      <w:r w:rsidR="00F402D3">
        <w:rPr>
          <w:rFonts w:ascii="Calibri Light" w:hAnsi="Calibri Light" w:cs="Calibri Light"/>
        </w:rPr>
        <w:t xml:space="preserve">mardi </w:t>
      </w:r>
      <w:r w:rsidR="000577FD">
        <w:rPr>
          <w:rFonts w:ascii="Calibri Light" w:hAnsi="Calibri Light" w:cs="Calibri Light"/>
        </w:rPr>
        <w:t>26 novembre 2024</w:t>
      </w:r>
      <w:r w:rsidRPr="00DA504F">
        <w:rPr>
          <w:rFonts w:ascii="Calibri Light" w:hAnsi="Calibri Light" w:cs="Calibri Light"/>
        </w:rPr>
        <w:t>, dans les locaux de l’Institut des sciences sociales du travail</w:t>
      </w:r>
      <w:r w:rsidR="007D0601">
        <w:rPr>
          <w:rFonts w:ascii="Calibri Light" w:hAnsi="Calibri Light" w:cs="Calibri Light"/>
        </w:rPr>
        <w:t xml:space="preserve"> (Univ. Paris 1)</w:t>
      </w:r>
      <w:r w:rsidRPr="00DA504F">
        <w:rPr>
          <w:rFonts w:ascii="Calibri Light" w:hAnsi="Calibri Light" w:cs="Calibri Light"/>
        </w:rPr>
        <w:t>, à Bourg-la-Reine (</w:t>
      </w:r>
      <w:r w:rsidR="007806CF">
        <w:rPr>
          <w:rFonts w:ascii="Calibri Light" w:hAnsi="Calibri Light" w:cs="Calibri Light"/>
        </w:rPr>
        <w:t xml:space="preserve">dans la </w:t>
      </w:r>
      <w:r w:rsidRPr="00DA504F">
        <w:rPr>
          <w:rFonts w:ascii="Calibri Light" w:hAnsi="Calibri Light" w:cs="Calibri Light"/>
        </w:rPr>
        <w:t>salle Marcel David). Elle débutera à 9 heures 30 et se terminera à 17 heures.</w:t>
      </w:r>
    </w:p>
    <w:p w14:paraId="1446BD3D" w14:textId="77777777" w:rsidR="00B830D5" w:rsidRPr="00DA504F" w:rsidRDefault="00B830D5" w:rsidP="009E5199">
      <w:pPr>
        <w:spacing w:line="240" w:lineRule="auto"/>
        <w:rPr>
          <w:rFonts w:ascii="Calibri Light" w:hAnsi="Calibri Light" w:cs="Calibri Light"/>
        </w:rPr>
      </w:pPr>
    </w:p>
    <w:p w14:paraId="1A95B0C1" w14:textId="77777777" w:rsidR="005324AC" w:rsidRPr="007B32E7" w:rsidRDefault="00D12252" w:rsidP="009E5199">
      <w:pPr>
        <w:pStyle w:val="Paragraphedeliste"/>
        <w:numPr>
          <w:ilvl w:val="0"/>
          <w:numId w:val="1"/>
        </w:numPr>
        <w:spacing w:line="240" w:lineRule="auto"/>
        <w:rPr>
          <w:rFonts w:asciiTheme="minorHAnsi" w:hAnsiTheme="minorHAnsi" w:cstheme="minorHAnsi"/>
          <w:b/>
          <w:sz w:val="26"/>
          <w:szCs w:val="26"/>
        </w:rPr>
      </w:pPr>
      <w:r w:rsidRPr="007B32E7">
        <w:rPr>
          <w:rFonts w:asciiTheme="minorHAnsi" w:hAnsiTheme="minorHAnsi" w:cstheme="minorHAnsi"/>
          <w:b/>
          <w:sz w:val="26"/>
          <w:szCs w:val="26"/>
        </w:rPr>
        <w:t>Matinée :</w:t>
      </w:r>
    </w:p>
    <w:p w14:paraId="7BAAAD7B" w14:textId="569EBBBD" w:rsidR="009F5C6E" w:rsidRPr="00C92269" w:rsidRDefault="009F5C6E" w:rsidP="000577FD">
      <w:pPr>
        <w:pStyle w:val="Paragraphedeliste"/>
        <w:spacing w:line="240" w:lineRule="auto"/>
        <w:rPr>
          <w:rFonts w:ascii="Calibri Light" w:hAnsi="Calibri Light" w:cs="Calibri Light"/>
        </w:rPr>
      </w:pPr>
      <w:r w:rsidRPr="00C92269">
        <w:rPr>
          <w:rFonts w:ascii="Calibri Light" w:hAnsi="Calibri Light" w:cs="Calibri Light"/>
        </w:rPr>
        <w:t>Après une courte présentation de la session</w:t>
      </w:r>
      <w:r w:rsidR="00237F78" w:rsidRPr="00C92269">
        <w:rPr>
          <w:rFonts w:ascii="Calibri Light" w:hAnsi="Calibri Light" w:cs="Calibri Light"/>
        </w:rPr>
        <w:t xml:space="preserve"> et de l’ISST</w:t>
      </w:r>
      <w:r w:rsidRPr="00C92269">
        <w:rPr>
          <w:rFonts w:ascii="Calibri Light" w:hAnsi="Calibri Light" w:cs="Calibri Light"/>
        </w:rPr>
        <w:t>,</w:t>
      </w:r>
      <w:r w:rsidR="0062707E">
        <w:rPr>
          <w:rFonts w:ascii="Calibri Light" w:hAnsi="Calibri Light" w:cs="Calibri Light"/>
        </w:rPr>
        <w:t xml:space="preserve"> </w:t>
      </w:r>
      <w:r w:rsidR="000577FD">
        <w:rPr>
          <w:rFonts w:ascii="Calibri Light" w:hAnsi="Calibri Light" w:cs="Calibri Light"/>
        </w:rPr>
        <w:t>le temps de la matinée sera réparti sur deux sujets</w:t>
      </w:r>
    </w:p>
    <w:p w14:paraId="0721346D" w14:textId="77777777" w:rsidR="007B32E7" w:rsidRPr="007B32E7" w:rsidRDefault="007B32E7" w:rsidP="007B32E7">
      <w:pPr>
        <w:spacing w:line="240" w:lineRule="auto"/>
        <w:rPr>
          <w:rFonts w:ascii="Calibri Light" w:hAnsi="Calibri Light" w:cs="Calibri Light"/>
        </w:rPr>
      </w:pPr>
    </w:p>
    <w:p w14:paraId="3F6A4027" w14:textId="33ADFDCC" w:rsidR="00434B43" w:rsidRPr="000577FD" w:rsidRDefault="0000660F" w:rsidP="00CC5CFA">
      <w:pPr>
        <w:spacing w:line="240" w:lineRule="auto"/>
        <w:ind w:left="708"/>
        <w:rPr>
          <w:rFonts w:ascii="Calibri Light" w:hAnsi="Calibri Light" w:cs="Calibri Light"/>
        </w:rPr>
      </w:pPr>
      <w:r>
        <w:rPr>
          <w:rFonts w:ascii="Calibri Light" w:hAnsi="Calibri Light" w:cs="Calibri Light"/>
          <w:b/>
          <w:bCs/>
        </w:rPr>
        <w:t>9h30-11</w:t>
      </w:r>
      <w:r w:rsidR="00E059A0">
        <w:rPr>
          <w:rFonts w:ascii="Calibri Light" w:hAnsi="Calibri Light" w:cs="Calibri Light"/>
          <w:b/>
          <w:bCs/>
        </w:rPr>
        <w:t xml:space="preserve">h : </w:t>
      </w:r>
      <w:r w:rsidR="000577FD">
        <w:rPr>
          <w:rFonts w:ascii="Calibri Light" w:hAnsi="Calibri Light" w:cs="Calibri Light"/>
          <w:b/>
          <w:bCs/>
        </w:rPr>
        <w:t xml:space="preserve">Présentation théorique de la question de l’application et de l’invocabilité des normes de droit du travail de l’UE dans le droit des Etats membres. </w:t>
      </w:r>
      <w:r w:rsidR="000577FD">
        <w:rPr>
          <w:rFonts w:ascii="Calibri Light" w:hAnsi="Calibri Light" w:cs="Calibri Light"/>
        </w:rPr>
        <w:t xml:space="preserve">Il s’agira de procéder à une mise au point sur les différentes normes applicables (traité, droit dérivé, Charte des droits fondamentaux de l’UE) et sur les principes qui gouvernent l’application de ces textes : mécanismes de transposition, effet direct, principe de </w:t>
      </w:r>
      <w:proofErr w:type="gramStart"/>
      <w:r w:rsidR="000577FD">
        <w:rPr>
          <w:rFonts w:ascii="Calibri Light" w:hAnsi="Calibri Light" w:cs="Calibri Light"/>
        </w:rPr>
        <w:t>primauté….</w:t>
      </w:r>
      <w:proofErr w:type="gramEnd"/>
      <w:r w:rsidR="000577FD">
        <w:rPr>
          <w:rFonts w:ascii="Calibri Light" w:hAnsi="Calibri Light" w:cs="Calibri Light"/>
        </w:rPr>
        <w:t xml:space="preserve">L’intervention sera abondamment illustrée à partir d’exemples tirés </w:t>
      </w:r>
      <w:r w:rsidR="000577FD">
        <w:rPr>
          <w:rFonts w:ascii="Calibri Light" w:hAnsi="Calibri Light" w:cs="Calibri Light"/>
        </w:rPr>
        <w:lastRenderedPageBreak/>
        <w:t>du droit du travail, et autant que possibles faisant intervenir à un stade ou un autre l’inspection du travail.</w:t>
      </w:r>
    </w:p>
    <w:p w14:paraId="70F32DF3" w14:textId="77777777" w:rsidR="00955136" w:rsidRPr="007B32E7" w:rsidRDefault="00955136" w:rsidP="007B32E7">
      <w:pPr>
        <w:pStyle w:val="Paragraphedeliste"/>
        <w:spacing w:line="240" w:lineRule="auto"/>
        <w:rPr>
          <w:rFonts w:ascii="Calibri Light" w:hAnsi="Calibri Light" w:cs="Calibri Light"/>
        </w:rPr>
      </w:pPr>
    </w:p>
    <w:p w14:paraId="426B639B" w14:textId="65BC339F" w:rsidR="00434B43" w:rsidRPr="000577FD" w:rsidRDefault="00C77A57" w:rsidP="007B32E7">
      <w:pPr>
        <w:pStyle w:val="Paragraphedeliste"/>
        <w:spacing w:line="240" w:lineRule="auto"/>
        <w:rPr>
          <w:rFonts w:ascii="Calibri Light" w:hAnsi="Calibri Light" w:cs="Calibri Light"/>
          <w:bCs/>
        </w:rPr>
      </w:pPr>
      <w:r w:rsidRPr="00C77A57">
        <w:rPr>
          <w:rFonts w:ascii="Calibri Light" w:hAnsi="Calibri Light" w:cs="Calibri Light"/>
          <w:b/>
        </w:rPr>
        <w:t xml:space="preserve">11h-12h30 : </w:t>
      </w:r>
      <w:r w:rsidR="000577FD">
        <w:rPr>
          <w:rFonts w:ascii="Calibri Light" w:hAnsi="Calibri Light" w:cs="Calibri Light"/>
          <w:b/>
        </w:rPr>
        <w:t>La portée du droit de l’UE en matière de droit du temps de travail et de droit des congés payés</w:t>
      </w:r>
      <w:r w:rsidR="000577FD">
        <w:rPr>
          <w:rFonts w:ascii="Calibri Light" w:hAnsi="Calibri Light" w:cs="Calibri Light"/>
          <w:bCs/>
        </w:rPr>
        <w:t xml:space="preserve">. Cette séquence sera consacrée à la présentation des évolutions récentes du droit français du travail sous l’influence du droit de l’UE </w:t>
      </w:r>
      <w:r w:rsidR="00E70B36">
        <w:rPr>
          <w:rFonts w:ascii="Calibri Light" w:hAnsi="Calibri Light" w:cs="Calibri Light"/>
          <w:bCs/>
        </w:rPr>
        <w:t>en matière de droit du temps de travail (détermination du temps de travail effectif, astreintes, pauses, travail de nuit) et de droit des congés payés.</w:t>
      </w:r>
    </w:p>
    <w:p w14:paraId="0D35F042" w14:textId="23FD2B1B" w:rsidR="007B32E7" w:rsidRPr="00C77A57" w:rsidRDefault="0087761D" w:rsidP="007B32E7">
      <w:pPr>
        <w:pStyle w:val="Paragraphedeliste"/>
        <w:spacing w:line="240" w:lineRule="auto"/>
        <w:rPr>
          <w:rFonts w:ascii="Calibri Light" w:hAnsi="Calibri Light" w:cs="Calibri Light"/>
        </w:rPr>
      </w:pPr>
      <w:r>
        <w:rPr>
          <w:rFonts w:ascii="Calibri Light" w:hAnsi="Calibri Light" w:cs="Calibri Light"/>
          <w:b/>
        </w:rPr>
        <w:t xml:space="preserve"> </w:t>
      </w:r>
    </w:p>
    <w:p w14:paraId="76DFD951" w14:textId="77777777" w:rsidR="00072282" w:rsidRPr="007B32E7" w:rsidRDefault="00072282" w:rsidP="007B32E7">
      <w:pPr>
        <w:pStyle w:val="Paragraphedeliste"/>
        <w:spacing w:line="240" w:lineRule="auto"/>
        <w:rPr>
          <w:rFonts w:ascii="Calibri Light" w:hAnsi="Calibri Light" w:cs="Calibri Light"/>
        </w:rPr>
      </w:pPr>
    </w:p>
    <w:p w14:paraId="30B1E090" w14:textId="0708B8C7" w:rsidR="00083891" w:rsidRDefault="00072282" w:rsidP="00083891">
      <w:pPr>
        <w:pStyle w:val="Paragraphedeliste"/>
        <w:numPr>
          <w:ilvl w:val="0"/>
          <w:numId w:val="1"/>
        </w:numPr>
        <w:snapToGrid w:val="0"/>
        <w:spacing w:after="120" w:line="240" w:lineRule="auto"/>
        <w:ind w:left="714" w:hanging="357"/>
        <w:contextualSpacing w:val="0"/>
        <w:rPr>
          <w:rFonts w:ascii="Calibri Light" w:hAnsi="Calibri Light" w:cs="Calibri Light"/>
          <w:bCs/>
        </w:rPr>
      </w:pPr>
      <w:r>
        <w:rPr>
          <w:rFonts w:asciiTheme="minorHAnsi" w:hAnsiTheme="minorHAnsi" w:cstheme="minorHAnsi"/>
          <w:b/>
          <w:sz w:val="26"/>
          <w:szCs w:val="26"/>
        </w:rPr>
        <w:t>A</w:t>
      </w:r>
      <w:r w:rsidR="007B32E7" w:rsidRPr="007B32E7">
        <w:rPr>
          <w:rFonts w:asciiTheme="minorHAnsi" w:hAnsiTheme="minorHAnsi" w:cstheme="minorHAnsi"/>
          <w:b/>
          <w:sz w:val="26"/>
          <w:szCs w:val="26"/>
        </w:rPr>
        <w:t>près-midi </w:t>
      </w:r>
      <w:r w:rsidR="007B32E7" w:rsidRPr="00457D02">
        <w:rPr>
          <w:rFonts w:ascii="Calibri Light" w:hAnsi="Calibri Light" w:cs="Calibri Light"/>
          <w:bCs/>
        </w:rPr>
        <w:t>:</w:t>
      </w:r>
      <w:r w:rsidR="00535AC7" w:rsidRPr="00457D02">
        <w:rPr>
          <w:rFonts w:ascii="Calibri Light" w:hAnsi="Calibri Light" w:cs="Calibri Light"/>
          <w:bCs/>
        </w:rPr>
        <w:t xml:space="preserve"> L’après-midi sera consacrée à la thématique des travailleurs de plateformes. Le droit français s’est déjà saisi de ce sujet, que ce soit par la réglementation</w:t>
      </w:r>
      <w:r w:rsidR="00457D02" w:rsidRPr="00457D02">
        <w:rPr>
          <w:rFonts w:ascii="Calibri Light" w:hAnsi="Calibri Light" w:cs="Calibri Light"/>
          <w:bCs/>
        </w:rPr>
        <w:t>, pour une part assez modeste pour le moment,</w:t>
      </w:r>
      <w:r w:rsidR="00535AC7" w:rsidRPr="00457D02">
        <w:rPr>
          <w:rFonts w:ascii="Calibri Light" w:hAnsi="Calibri Light" w:cs="Calibri Light"/>
          <w:bCs/>
        </w:rPr>
        <w:t xml:space="preserve"> </w:t>
      </w:r>
      <w:r w:rsidR="00457D02" w:rsidRPr="00457D02">
        <w:rPr>
          <w:rFonts w:ascii="Calibri Light" w:hAnsi="Calibri Light" w:cs="Calibri Light"/>
          <w:bCs/>
        </w:rPr>
        <w:t>ou par le contentieux prud’homal de la requalification. Une directive européenne adoptée au printemps 2024 et en cours de publication</w:t>
      </w:r>
      <w:r w:rsidR="00457D02">
        <w:rPr>
          <w:rFonts w:ascii="Calibri Light" w:hAnsi="Calibri Light" w:cs="Calibri Light"/>
          <w:bCs/>
        </w:rPr>
        <w:t>,</w:t>
      </w:r>
      <w:r w:rsidR="00457D02" w:rsidRPr="00457D02">
        <w:rPr>
          <w:rFonts w:ascii="Calibri Light" w:hAnsi="Calibri Light" w:cs="Calibri Light"/>
          <w:bCs/>
        </w:rPr>
        <w:t xml:space="preserve"> pourrait venir rebattre les cartes</w:t>
      </w:r>
      <w:r w:rsidR="00457D02">
        <w:rPr>
          <w:rFonts w:ascii="Calibri Light" w:hAnsi="Calibri Light" w:cs="Calibri Light"/>
          <w:bCs/>
        </w:rPr>
        <w:t xml:space="preserve"> réglementaires</w:t>
      </w:r>
      <w:r w:rsidR="00457D02" w:rsidRPr="00457D02">
        <w:rPr>
          <w:rFonts w:ascii="Calibri Light" w:hAnsi="Calibri Light" w:cs="Calibri Light"/>
          <w:bCs/>
        </w:rPr>
        <w:t xml:space="preserve">. Si elle semble laisse le choix aux Etats membres de l’intensité de la présomption de salariat à mettre en place, cette question devra faire l’objet d’un </w:t>
      </w:r>
      <w:r w:rsidR="00457D02">
        <w:rPr>
          <w:rFonts w:ascii="Calibri Light" w:hAnsi="Calibri Light" w:cs="Calibri Light"/>
          <w:bCs/>
        </w:rPr>
        <w:t xml:space="preserve">arbitrage </w:t>
      </w:r>
      <w:r w:rsidR="00457D02" w:rsidRPr="00457D02">
        <w:rPr>
          <w:rFonts w:ascii="Calibri Light" w:hAnsi="Calibri Light" w:cs="Calibri Light"/>
          <w:bCs/>
        </w:rPr>
        <w:t>en France, au stade de la transposition. Le sujet est délicat puisque la majorité des organisation syndicales représentatives au niveau national (CFDT, CGT, FO et CFTC) s’oppos</w:t>
      </w:r>
      <w:r w:rsidR="00457D02">
        <w:rPr>
          <w:rFonts w:ascii="Calibri Light" w:hAnsi="Calibri Light" w:cs="Calibri Light"/>
          <w:bCs/>
        </w:rPr>
        <w:t>e</w:t>
      </w:r>
      <w:r w:rsidR="00457D02" w:rsidRPr="00457D02">
        <w:rPr>
          <w:rFonts w:ascii="Calibri Light" w:hAnsi="Calibri Light" w:cs="Calibri Light"/>
          <w:bCs/>
        </w:rPr>
        <w:t xml:space="preserve"> radicalement</w:t>
      </w:r>
      <w:r w:rsidR="00457D02">
        <w:rPr>
          <w:rFonts w:ascii="Calibri Light" w:hAnsi="Calibri Light" w:cs="Calibri Light"/>
          <w:bCs/>
        </w:rPr>
        <w:t xml:space="preserve"> sur le sujet à la position exprimée par le MEDEF pour le patronat. L’intervention proposera un point sur le droit existant et un décryptage des différentes options permises par la directive.</w:t>
      </w:r>
    </w:p>
    <w:p w14:paraId="7CD0B09E" w14:textId="73BD2ABA" w:rsidR="00457D02" w:rsidRPr="00457D02" w:rsidRDefault="00457D02" w:rsidP="00457D02">
      <w:pPr>
        <w:pStyle w:val="Paragraphedeliste"/>
        <w:snapToGrid w:val="0"/>
        <w:spacing w:after="120" w:line="240" w:lineRule="auto"/>
        <w:ind w:left="714"/>
        <w:contextualSpacing w:val="0"/>
        <w:rPr>
          <w:rFonts w:ascii="Calibri Light" w:hAnsi="Calibri Light" w:cs="Calibri Light"/>
          <w:bCs/>
        </w:rPr>
      </w:pPr>
    </w:p>
    <w:p w14:paraId="61925504" w14:textId="2CD8FF03" w:rsidR="00540532" w:rsidRDefault="00540532" w:rsidP="009E5199">
      <w:pPr>
        <w:pStyle w:val="Paragraphedeliste"/>
        <w:spacing w:line="240" w:lineRule="auto"/>
        <w:rPr>
          <w:rFonts w:asciiTheme="minorHAnsi" w:hAnsiTheme="minorHAnsi" w:cstheme="minorHAnsi"/>
        </w:rPr>
      </w:pPr>
      <w:r w:rsidRPr="009E5199">
        <w:rPr>
          <w:rFonts w:asciiTheme="minorHAnsi" w:hAnsiTheme="minorHAnsi" w:cstheme="minorHAnsi"/>
        </w:rPr>
        <w:t>FIN DE LA SESSION : 1</w:t>
      </w:r>
      <w:r w:rsidR="0022692E" w:rsidRPr="009E5199">
        <w:rPr>
          <w:rFonts w:asciiTheme="minorHAnsi" w:hAnsiTheme="minorHAnsi" w:cstheme="minorHAnsi"/>
        </w:rPr>
        <w:t>7</w:t>
      </w:r>
      <w:r w:rsidR="00395D39" w:rsidRPr="009E5199">
        <w:rPr>
          <w:rFonts w:asciiTheme="minorHAnsi" w:hAnsiTheme="minorHAnsi" w:cstheme="minorHAnsi"/>
        </w:rPr>
        <w:t> h </w:t>
      </w:r>
      <w:r w:rsidR="0022692E" w:rsidRPr="009E5199">
        <w:rPr>
          <w:rFonts w:asciiTheme="minorHAnsi" w:hAnsiTheme="minorHAnsi" w:cstheme="minorHAnsi"/>
        </w:rPr>
        <w:t>00</w:t>
      </w:r>
    </w:p>
    <w:p w14:paraId="2F98D858" w14:textId="4A7AC412" w:rsidR="00434B43" w:rsidRDefault="00434B43" w:rsidP="00434B43">
      <w:pPr>
        <w:spacing w:line="240" w:lineRule="auto"/>
        <w:rPr>
          <w:rFonts w:asciiTheme="minorHAnsi" w:hAnsiTheme="minorHAnsi" w:cstheme="minorHAnsi"/>
        </w:rPr>
      </w:pPr>
    </w:p>
    <w:p w14:paraId="62C0D475" w14:textId="1AA37841" w:rsidR="00434B43" w:rsidRDefault="00434B43" w:rsidP="00434B43">
      <w:pPr>
        <w:spacing w:line="240" w:lineRule="auto"/>
        <w:rPr>
          <w:rFonts w:asciiTheme="minorHAnsi" w:hAnsiTheme="minorHAnsi" w:cstheme="minorHAnsi"/>
        </w:rPr>
      </w:pPr>
    </w:p>
    <w:p w14:paraId="75F609DF" w14:textId="7BA42AA8" w:rsidR="00434B43" w:rsidRPr="00434B43" w:rsidRDefault="00434B43" w:rsidP="00434B43">
      <w:pPr>
        <w:spacing w:line="240" w:lineRule="auto"/>
        <w:rPr>
          <w:rFonts w:asciiTheme="minorHAnsi" w:hAnsiTheme="minorHAnsi" w:cstheme="minorHAnsi"/>
        </w:rPr>
      </w:pPr>
    </w:p>
    <w:sectPr w:rsidR="00434B43" w:rsidRPr="00434B43" w:rsidSect="00125AD2">
      <w:headerReference w:type="default" r:id="rId9"/>
      <w:footerReference w:type="even" r:id="rId10"/>
      <w:footerReference w:type="default" r:id="rId11"/>
      <w:pgSz w:w="11906" w:h="16838"/>
      <w:pgMar w:top="851" w:right="851" w:bottom="851" w:left="851" w:header="142" w:footer="5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FD5D0" w14:textId="77777777" w:rsidR="00083D23" w:rsidRDefault="00083D23">
      <w:pPr>
        <w:spacing w:line="240" w:lineRule="auto"/>
      </w:pPr>
      <w:r>
        <w:separator/>
      </w:r>
    </w:p>
  </w:endnote>
  <w:endnote w:type="continuationSeparator" w:id="0">
    <w:p w14:paraId="0590CC82" w14:textId="77777777" w:rsidR="00083D23" w:rsidRDefault="00083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DokChampa"/>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6200349"/>
      <w:docPartObj>
        <w:docPartGallery w:val="Page Numbers (Bottom of Page)"/>
        <w:docPartUnique/>
      </w:docPartObj>
    </w:sdtPr>
    <w:sdtEndPr>
      <w:rPr>
        <w:rStyle w:val="Numrodepage"/>
      </w:rPr>
    </w:sdtEndPr>
    <w:sdtContent>
      <w:p w14:paraId="1F8FD6FE" w14:textId="77777777" w:rsidR="00C762A7" w:rsidRDefault="00C762A7" w:rsidP="00D7678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C377F0D" w14:textId="77777777" w:rsidR="00C762A7" w:rsidRDefault="00C762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05273313"/>
      <w:docPartObj>
        <w:docPartGallery w:val="Page Numbers (Bottom of Page)"/>
        <w:docPartUnique/>
      </w:docPartObj>
    </w:sdtPr>
    <w:sdtEndPr>
      <w:rPr>
        <w:rStyle w:val="Numrodepage"/>
      </w:rPr>
    </w:sdtEndPr>
    <w:sdtContent>
      <w:p w14:paraId="548D48B5" w14:textId="5BA395DB" w:rsidR="00C762A7" w:rsidRDefault="00C762A7" w:rsidP="00C762A7">
        <w:pPr>
          <w:pStyle w:val="Pieddepage"/>
          <w:framePr w:wrap="notBesid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52699B">
          <w:rPr>
            <w:rStyle w:val="Numrodepage"/>
            <w:noProof/>
          </w:rPr>
          <w:t>3</w:t>
        </w:r>
        <w:r>
          <w:rPr>
            <w:rStyle w:val="Numrodepage"/>
          </w:rPr>
          <w:fldChar w:fldCharType="end"/>
        </w:r>
      </w:p>
    </w:sdtContent>
  </w:sdt>
  <w:p w14:paraId="4B2B3CCB" w14:textId="77777777" w:rsidR="00D12252" w:rsidRPr="003B7D03" w:rsidRDefault="00D12252">
    <w:pPr>
      <w:pStyle w:val="Pieddepage1"/>
      <w:jc w:val="center"/>
      <w:rPr>
        <w:i/>
        <w:color w:val="A6A6A6" w:themeColor="background1" w:themeShade="A6"/>
        <w:sz w:val="16"/>
      </w:rPr>
    </w:pPr>
    <w:r w:rsidRPr="003B7D03">
      <w:rPr>
        <w:i/>
        <w:color w:val="A6A6A6" w:themeColor="background1" w:themeShade="A6"/>
        <w:sz w:val="16"/>
      </w:rPr>
      <w:t>I.S.S.T., Université Paris 1 Panthéon Sorbonne</w:t>
    </w:r>
  </w:p>
  <w:p w14:paraId="18BF4B88" w14:textId="02534AD4" w:rsidR="00D12252" w:rsidRDefault="00D12252" w:rsidP="00C92269">
    <w:pPr>
      <w:pStyle w:val="Pieddepage1"/>
      <w:jc w:val="center"/>
    </w:pPr>
    <w:r w:rsidRPr="003B7D03">
      <w:rPr>
        <w:i/>
        <w:color w:val="A6A6A6" w:themeColor="background1" w:themeShade="A6"/>
        <w:sz w:val="16"/>
      </w:rPr>
      <w:t xml:space="preserve">16 Bd Carnot, 92340 BOURG-LA-REINE </w:t>
    </w:r>
    <w:proofErr w:type="gramStart"/>
    <w:r w:rsidRPr="003B7D03">
      <w:rPr>
        <w:i/>
        <w:color w:val="A6A6A6" w:themeColor="background1" w:themeShade="A6"/>
        <w:sz w:val="16"/>
      </w:rPr>
      <w:t xml:space="preserve">-  </w:t>
    </w:r>
    <w:r w:rsidR="00C92269" w:rsidRPr="00C92269">
      <w:rPr>
        <w:i/>
        <w:color w:val="A6A6A6" w:themeColor="background1" w:themeShade="A6"/>
        <w:sz w:val="16"/>
      </w:rPr>
      <w:t>https://isst.pantheonsorbonne.fr/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35BE7" w14:textId="77777777" w:rsidR="00083D23" w:rsidRDefault="00083D23">
      <w:pPr>
        <w:spacing w:line="240" w:lineRule="auto"/>
      </w:pPr>
      <w:r>
        <w:separator/>
      </w:r>
    </w:p>
  </w:footnote>
  <w:footnote w:type="continuationSeparator" w:id="0">
    <w:p w14:paraId="5B1CDFCD" w14:textId="77777777" w:rsidR="00083D23" w:rsidRDefault="00083D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185AA" w14:textId="3FCEFB86" w:rsidR="00D12252" w:rsidRDefault="00D12252" w:rsidP="00125AD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04A"/>
    <w:multiLevelType w:val="multilevel"/>
    <w:tmpl w:val="A93CD5D2"/>
    <w:lvl w:ilvl="0">
      <w:start w:val="2"/>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A3235DD"/>
    <w:multiLevelType w:val="hybridMultilevel"/>
    <w:tmpl w:val="4A4A7CA4"/>
    <w:lvl w:ilvl="0" w:tplc="5A9681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7C09E8"/>
    <w:multiLevelType w:val="hybridMultilevel"/>
    <w:tmpl w:val="895406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3E337B"/>
    <w:multiLevelType w:val="multilevel"/>
    <w:tmpl w:val="715437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5104AB1"/>
    <w:multiLevelType w:val="hybridMultilevel"/>
    <w:tmpl w:val="79BEE99E"/>
    <w:lvl w:ilvl="0" w:tplc="1602A0E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66981556">
    <w:abstractNumId w:val="0"/>
  </w:num>
  <w:num w:numId="2" w16cid:durableId="1599407614">
    <w:abstractNumId w:val="3"/>
  </w:num>
  <w:num w:numId="3" w16cid:durableId="1606227462">
    <w:abstractNumId w:val="4"/>
  </w:num>
  <w:num w:numId="4" w16cid:durableId="144204485">
    <w:abstractNumId w:val="1"/>
  </w:num>
  <w:num w:numId="5" w16cid:durableId="718240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4AC"/>
    <w:rsid w:val="000006AF"/>
    <w:rsid w:val="0000660F"/>
    <w:rsid w:val="00012001"/>
    <w:rsid w:val="0002333C"/>
    <w:rsid w:val="000577FD"/>
    <w:rsid w:val="00072282"/>
    <w:rsid w:val="00075F72"/>
    <w:rsid w:val="00083891"/>
    <w:rsid w:val="00083D23"/>
    <w:rsid w:val="00093C02"/>
    <w:rsid w:val="0009496C"/>
    <w:rsid w:val="000A3FDD"/>
    <w:rsid w:val="000A4AAD"/>
    <w:rsid w:val="000B4688"/>
    <w:rsid w:val="000C7AD8"/>
    <w:rsid w:val="000D3572"/>
    <w:rsid w:val="000D7F67"/>
    <w:rsid w:val="000E31C0"/>
    <w:rsid w:val="000E34F5"/>
    <w:rsid w:val="000E726C"/>
    <w:rsid w:val="000E78F2"/>
    <w:rsid w:val="00110ABE"/>
    <w:rsid w:val="00125AD2"/>
    <w:rsid w:val="00141514"/>
    <w:rsid w:val="0014475A"/>
    <w:rsid w:val="0018104A"/>
    <w:rsid w:val="001857DD"/>
    <w:rsid w:val="001A0C02"/>
    <w:rsid w:val="001A79C7"/>
    <w:rsid w:val="001F18F6"/>
    <w:rsid w:val="0022692E"/>
    <w:rsid w:val="00231631"/>
    <w:rsid w:val="00237F78"/>
    <w:rsid w:val="0027491E"/>
    <w:rsid w:val="002824AD"/>
    <w:rsid w:val="00285DE7"/>
    <w:rsid w:val="002A7C4F"/>
    <w:rsid w:val="002C2260"/>
    <w:rsid w:val="002C4A6D"/>
    <w:rsid w:val="002D525B"/>
    <w:rsid w:val="002E29D3"/>
    <w:rsid w:val="002F353D"/>
    <w:rsid w:val="00354A92"/>
    <w:rsid w:val="003629B4"/>
    <w:rsid w:val="003646B8"/>
    <w:rsid w:val="00372A35"/>
    <w:rsid w:val="00376ECF"/>
    <w:rsid w:val="0038649C"/>
    <w:rsid w:val="00393FDC"/>
    <w:rsid w:val="00395D39"/>
    <w:rsid w:val="00397244"/>
    <w:rsid w:val="003B1D87"/>
    <w:rsid w:val="003B7D03"/>
    <w:rsid w:val="003C15DA"/>
    <w:rsid w:val="003D49AC"/>
    <w:rsid w:val="003D6977"/>
    <w:rsid w:val="003F096E"/>
    <w:rsid w:val="003F4739"/>
    <w:rsid w:val="003F4B6D"/>
    <w:rsid w:val="00401A10"/>
    <w:rsid w:val="00412FD4"/>
    <w:rsid w:val="00434B43"/>
    <w:rsid w:val="00455B4B"/>
    <w:rsid w:val="00457D02"/>
    <w:rsid w:val="00466508"/>
    <w:rsid w:val="00467EA6"/>
    <w:rsid w:val="00470529"/>
    <w:rsid w:val="0049669C"/>
    <w:rsid w:val="004A1CA1"/>
    <w:rsid w:val="004A36F5"/>
    <w:rsid w:val="004E4D10"/>
    <w:rsid w:val="0052699B"/>
    <w:rsid w:val="005324AC"/>
    <w:rsid w:val="0053504B"/>
    <w:rsid w:val="00535AC7"/>
    <w:rsid w:val="00536526"/>
    <w:rsid w:val="00540532"/>
    <w:rsid w:val="00570E7F"/>
    <w:rsid w:val="005738AC"/>
    <w:rsid w:val="00580B47"/>
    <w:rsid w:val="005A6810"/>
    <w:rsid w:val="005D02BC"/>
    <w:rsid w:val="005D4168"/>
    <w:rsid w:val="00606687"/>
    <w:rsid w:val="00611177"/>
    <w:rsid w:val="006111FF"/>
    <w:rsid w:val="00611DDE"/>
    <w:rsid w:val="006238BC"/>
    <w:rsid w:val="0062707E"/>
    <w:rsid w:val="00640164"/>
    <w:rsid w:val="00641776"/>
    <w:rsid w:val="0067361A"/>
    <w:rsid w:val="00683AA9"/>
    <w:rsid w:val="00683AC9"/>
    <w:rsid w:val="0068644D"/>
    <w:rsid w:val="00693153"/>
    <w:rsid w:val="00697A8A"/>
    <w:rsid w:val="006A271A"/>
    <w:rsid w:val="006B1A3E"/>
    <w:rsid w:val="006B22EF"/>
    <w:rsid w:val="006B3F73"/>
    <w:rsid w:val="006B3F99"/>
    <w:rsid w:val="006B49C3"/>
    <w:rsid w:val="006C469D"/>
    <w:rsid w:val="006C5BA8"/>
    <w:rsid w:val="006C7D44"/>
    <w:rsid w:val="006E59DB"/>
    <w:rsid w:val="006F0BDE"/>
    <w:rsid w:val="006F70B5"/>
    <w:rsid w:val="00710863"/>
    <w:rsid w:val="00716A68"/>
    <w:rsid w:val="00731EFB"/>
    <w:rsid w:val="00737650"/>
    <w:rsid w:val="00766112"/>
    <w:rsid w:val="007806CF"/>
    <w:rsid w:val="00783430"/>
    <w:rsid w:val="00796DA0"/>
    <w:rsid w:val="007A207D"/>
    <w:rsid w:val="007B32E7"/>
    <w:rsid w:val="007B359A"/>
    <w:rsid w:val="007C013A"/>
    <w:rsid w:val="007D0601"/>
    <w:rsid w:val="007E3777"/>
    <w:rsid w:val="007E4B60"/>
    <w:rsid w:val="008044F4"/>
    <w:rsid w:val="00823B57"/>
    <w:rsid w:val="00850691"/>
    <w:rsid w:val="00874876"/>
    <w:rsid w:val="00874C9D"/>
    <w:rsid w:val="0087761D"/>
    <w:rsid w:val="008A17B9"/>
    <w:rsid w:val="008A7206"/>
    <w:rsid w:val="008B004C"/>
    <w:rsid w:val="008B0B56"/>
    <w:rsid w:val="008B185C"/>
    <w:rsid w:val="008C2D32"/>
    <w:rsid w:val="008D2C93"/>
    <w:rsid w:val="008E0E4C"/>
    <w:rsid w:val="008E6AB6"/>
    <w:rsid w:val="00912129"/>
    <w:rsid w:val="009308D8"/>
    <w:rsid w:val="00941318"/>
    <w:rsid w:val="00950C1E"/>
    <w:rsid w:val="00955136"/>
    <w:rsid w:val="00981C3D"/>
    <w:rsid w:val="00992B42"/>
    <w:rsid w:val="009B02FD"/>
    <w:rsid w:val="009B2428"/>
    <w:rsid w:val="009B5DD8"/>
    <w:rsid w:val="009C19AE"/>
    <w:rsid w:val="009D355F"/>
    <w:rsid w:val="009E5199"/>
    <w:rsid w:val="009F4D85"/>
    <w:rsid w:val="009F5C6E"/>
    <w:rsid w:val="009F658A"/>
    <w:rsid w:val="00A14840"/>
    <w:rsid w:val="00A2595F"/>
    <w:rsid w:val="00A31BB4"/>
    <w:rsid w:val="00A36E6D"/>
    <w:rsid w:val="00A57E3B"/>
    <w:rsid w:val="00A66E4E"/>
    <w:rsid w:val="00A7022E"/>
    <w:rsid w:val="00A7347C"/>
    <w:rsid w:val="00AB772D"/>
    <w:rsid w:val="00AC4C7D"/>
    <w:rsid w:val="00AD0E45"/>
    <w:rsid w:val="00AD1680"/>
    <w:rsid w:val="00AE1506"/>
    <w:rsid w:val="00B023D8"/>
    <w:rsid w:val="00B0795F"/>
    <w:rsid w:val="00B15656"/>
    <w:rsid w:val="00B255C7"/>
    <w:rsid w:val="00B37721"/>
    <w:rsid w:val="00B550FD"/>
    <w:rsid w:val="00B75DAF"/>
    <w:rsid w:val="00B830D5"/>
    <w:rsid w:val="00B94592"/>
    <w:rsid w:val="00BA292E"/>
    <w:rsid w:val="00BC41B1"/>
    <w:rsid w:val="00BD47BE"/>
    <w:rsid w:val="00BF7774"/>
    <w:rsid w:val="00C00FE5"/>
    <w:rsid w:val="00C10F14"/>
    <w:rsid w:val="00C1192C"/>
    <w:rsid w:val="00C34355"/>
    <w:rsid w:val="00C53A62"/>
    <w:rsid w:val="00C57A25"/>
    <w:rsid w:val="00C621BB"/>
    <w:rsid w:val="00C762A7"/>
    <w:rsid w:val="00C77A57"/>
    <w:rsid w:val="00C92269"/>
    <w:rsid w:val="00CC0E9A"/>
    <w:rsid w:val="00CC5CFA"/>
    <w:rsid w:val="00CE13DF"/>
    <w:rsid w:val="00CE2F4F"/>
    <w:rsid w:val="00CE6FED"/>
    <w:rsid w:val="00CF2237"/>
    <w:rsid w:val="00D12252"/>
    <w:rsid w:val="00D23D6F"/>
    <w:rsid w:val="00D33C57"/>
    <w:rsid w:val="00D67D5A"/>
    <w:rsid w:val="00D71C83"/>
    <w:rsid w:val="00D779A6"/>
    <w:rsid w:val="00DA504F"/>
    <w:rsid w:val="00DE46D1"/>
    <w:rsid w:val="00DE561D"/>
    <w:rsid w:val="00DF6660"/>
    <w:rsid w:val="00E059A0"/>
    <w:rsid w:val="00E30E84"/>
    <w:rsid w:val="00E671EA"/>
    <w:rsid w:val="00E70B36"/>
    <w:rsid w:val="00E92575"/>
    <w:rsid w:val="00E9308B"/>
    <w:rsid w:val="00F0411C"/>
    <w:rsid w:val="00F402D3"/>
    <w:rsid w:val="00F420DE"/>
    <w:rsid w:val="00F44CA2"/>
    <w:rsid w:val="00F809D4"/>
    <w:rsid w:val="00F9454B"/>
    <w:rsid w:val="00F96F1D"/>
    <w:rsid w:val="00FA43EF"/>
    <w:rsid w:val="00FB4E95"/>
    <w:rsid w:val="00FD1125"/>
    <w:rsid w:val="00FE10C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F07FA"/>
  <w15:docId w15:val="{1DC84790-41BD-8242-88BD-BE001BE9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6F5"/>
    <w:pPr>
      <w:spacing w:line="360" w:lineRule="auto"/>
      <w:jc w:val="both"/>
    </w:pPr>
    <w:rPr>
      <w:rFonts w:ascii="Times New Roman" w:eastAsia="Times New Roman" w:hAnsi="Times New Roman" w:cs="Times New Roman"/>
      <w:color w:val="00000A"/>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1">
    <w:name w:val="Titre 21"/>
    <w:basedOn w:val="Normal"/>
    <w:next w:val="Normal"/>
    <w:link w:val="Titre2Car"/>
    <w:qFormat/>
    <w:rsid w:val="00FB140A"/>
    <w:pPr>
      <w:keepNext/>
      <w:jc w:val="center"/>
      <w:outlineLvl w:val="1"/>
    </w:pPr>
    <w:rPr>
      <w:b/>
    </w:rPr>
  </w:style>
  <w:style w:type="character" w:customStyle="1" w:styleId="Titre2Car">
    <w:name w:val="Titre 2 Car"/>
    <w:basedOn w:val="Policepardfaut"/>
    <w:link w:val="Titre21"/>
    <w:qFormat/>
    <w:rsid w:val="00FB140A"/>
    <w:rPr>
      <w:rFonts w:ascii="Times New Roman" w:eastAsia="Times New Roman" w:hAnsi="Times New Roman" w:cs="Times New Roman"/>
      <w:b/>
      <w:sz w:val="24"/>
      <w:szCs w:val="20"/>
      <w:lang w:eastAsia="fr-FR"/>
    </w:rPr>
  </w:style>
  <w:style w:type="character" w:customStyle="1" w:styleId="CorpsdetexteCar">
    <w:name w:val="Corps de texte Car"/>
    <w:basedOn w:val="Policepardfaut"/>
    <w:link w:val="Corpsdetexte"/>
    <w:qFormat/>
    <w:rsid w:val="00FB140A"/>
    <w:rPr>
      <w:rFonts w:ascii="Times" w:eastAsia="Times New Roman" w:hAnsi="Times" w:cs="Times New Roman"/>
      <w:sz w:val="24"/>
      <w:szCs w:val="20"/>
      <w:lang w:eastAsia="fr-FR"/>
    </w:rPr>
  </w:style>
  <w:style w:type="character" w:customStyle="1" w:styleId="PieddepageCar">
    <w:name w:val="Pied de page Car"/>
    <w:basedOn w:val="Policepardfaut"/>
    <w:link w:val="Pieddepage1"/>
    <w:uiPriority w:val="99"/>
    <w:qFormat/>
    <w:rsid w:val="00DF46F9"/>
    <w:rPr>
      <w:rFonts w:ascii="Times New Roman" w:eastAsia="Times New Roman" w:hAnsi="Times New Roman" w:cs="Times New Roman"/>
      <w:sz w:val="24"/>
      <w:szCs w:val="20"/>
      <w:lang w:eastAsia="fr-FR"/>
    </w:rPr>
  </w:style>
  <w:style w:type="character" w:styleId="Numrodepage">
    <w:name w:val="page number"/>
    <w:basedOn w:val="Policepardfaut"/>
    <w:uiPriority w:val="99"/>
    <w:semiHidden/>
    <w:unhideWhenUsed/>
    <w:qFormat/>
    <w:rsid w:val="00DF46F9"/>
  </w:style>
  <w:style w:type="character" w:customStyle="1" w:styleId="TextedebullesCar">
    <w:name w:val="Texte de bulles Car"/>
    <w:basedOn w:val="Policepardfaut"/>
    <w:link w:val="Textedebulles"/>
    <w:uiPriority w:val="99"/>
    <w:semiHidden/>
    <w:qFormat/>
    <w:rsid w:val="00797629"/>
    <w:rPr>
      <w:rFonts w:ascii="Lucida Grande" w:eastAsia="Times New Roman" w:hAnsi="Lucida Grande" w:cs="Lucida Grande"/>
      <w:sz w:val="18"/>
      <w:szCs w:val="18"/>
      <w:lang w:eastAsia="fr-FR"/>
    </w:rPr>
  </w:style>
  <w:style w:type="character" w:customStyle="1" w:styleId="En-tteCar">
    <w:name w:val="En-tête Car"/>
    <w:basedOn w:val="Policepardfaut"/>
    <w:uiPriority w:val="99"/>
    <w:qFormat/>
    <w:rsid w:val="002E4944"/>
    <w:rPr>
      <w:rFonts w:ascii="Times New Roman" w:eastAsia="Times New Roman" w:hAnsi="Times New Roman" w:cs="Times New Roman"/>
      <w:sz w:val="24"/>
      <w:szCs w:val="20"/>
      <w:lang w:eastAsia="fr-FR"/>
    </w:rPr>
  </w:style>
  <w:style w:type="character" w:customStyle="1" w:styleId="xbe">
    <w:name w:val="_xbe"/>
    <w:basedOn w:val="Policepardfaut"/>
    <w:qFormat/>
    <w:rsid w:val="005B364C"/>
  </w:style>
  <w:style w:type="character" w:customStyle="1" w:styleId="NotedefinCar">
    <w:name w:val="Note de fin Car"/>
    <w:basedOn w:val="Policepardfaut"/>
    <w:link w:val="Notedefin"/>
    <w:uiPriority w:val="99"/>
    <w:semiHidden/>
    <w:qFormat/>
    <w:rsid w:val="00D5721D"/>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qFormat/>
    <w:rsid w:val="00D5721D"/>
    <w:rPr>
      <w:vertAlign w:val="superscript"/>
    </w:rPr>
  </w:style>
  <w:style w:type="character" w:customStyle="1" w:styleId="NotedebasdepageCar">
    <w:name w:val="Note de bas de page Car"/>
    <w:basedOn w:val="Policepardfaut"/>
    <w:link w:val="Notedebasdepage"/>
    <w:uiPriority w:val="99"/>
    <w:qFormat/>
    <w:rsid w:val="00D5721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qFormat/>
    <w:rsid w:val="00D5721D"/>
    <w:rPr>
      <w:vertAlign w:val="superscript"/>
    </w:rPr>
  </w:style>
  <w:style w:type="character" w:customStyle="1" w:styleId="ListLabel1">
    <w:name w:val="ListLabel 1"/>
    <w:qFormat/>
    <w:rsid w:val="005324AC"/>
    <w:rPr>
      <w:rFonts w:eastAsia="Times New Roman" w:cs="Times New Roman"/>
      <w:b/>
    </w:rPr>
  </w:style>
  <w:style w:type="character" w:customStyle="1" w:styleId="ListLabel2">
    <w:name w:val="ListLabel 2"/>
    <w:qFormat/>
    <w:rsid w:val="005324AC"/>
    <w:rPr>
      <w:rFonts w:cs="Times New Roman"/>
      <w:b/>
    </w:rPr>
  </w:style>
  <w:style w:type="character" w:customStyle="1" w:styleId="ListLabel3">
    <w:name w:val="ListLabel 3"/>
    <w:qFormat/>
    <w:rsid w:val="005324AC"/>
    <w:rPr>
      <w:rFonts w:cs="Courier New"/>
    </w:rPr>
  </w:style>
  <w:style w:type="character" w:customStyle="1" w:styleId="ListLabel4">
    <w:name w:val="ListLabel 4"/>
    <w:qFormat/>
    <w:rsid w:val="005324AC"/>
    <w:rPr>
      <w:rFonts w:cs="Wingdings"/>
    </w:rPr>
  </w:style>
  <w:style w:type="character" w:customStyle="1" w:styleId="ListLabel5">
    <w:name w:val="ListLabel 5"/>
    <w:qFormat/>
    <w:rsid w:val="005324AC"/>
    <w:rPr>
      <w:rFonts w:cs="Symbol"/>
    </w:rPr>
  </w:style>
  <w:style w:type="character" w:customStyle="1" w:styleId="ListLabel6">
    <w:name w:val="ListLabel 6"/>
    <w:qFormat/>
    <w:rsid w:val="005324AC"/>
    <w:rPr>
      <w:rFonts w:cs="Courier New"/>
    </w:rPr>
  </w:style>
  <w:style w:type="character" w:customStyle="1" w:styleId="ListLabel7">
    <w:name w:val="ListLabel 7"/>
    <w:qFormat/>
    <w:rsid w:val="005324AC"/>
    <w:rPr>
      <w:rFonts w:cs="Wingdings"/>
    </w:rPr>
  </w:style>
  <w:style w:type="character" w:customStyle="1" w:styleId="ListLabel8">
    <w:name w:val="ListLabel 8"/>
    <w:qFormat/>
    <w:rsid w:val="005324AC"/>
    <w:rPr>
      <w:rFonts w:cs="Symbol"/>
    </w:rPr>
  </w:style>
  <w:style w:type="character" w:customStyle="1" w:styleId="ListLabel9">
    <w:name w:val="ListLabel 9"/>
    <w:qFormat/>
    <w:rsid w:val="005324AC"/>
    <w:rPr>
      <w:rFonts w:cs="Courier New"/>
    </w:rPr>
  </w:style>
  <w:style w:type="character" w:customStyle="1" w:styleId="ListLabel10">
    <w:name w:val="ListLabel 10"/>
    <w:qFormat/>
    <w:rsid w:val="005324AC"/>
    <w:rPr>
      <w:rFonts w:cs="Wingdings"/>
    </w:rPr>
  </w:style>
  <w:style w:type="paragraph" w:styleId="Titre">
    <w:name w:val="Title"/>
    <w:basedOn w:val="Normal"/>
    <w:next w:val="Corpsdetexte"/>
    <w:qFormat/>
    <w:rsid w:val="005324AC"/>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FB140A"/>
    <w:pPr>
      <w:spacing w:line="240" w:lineRule="auto"/>
      <w:jc w:val="center"/>
    </w:pPr>
    <w:rPr>
      <w:rFonts w:ascii="Times" w:hAnsi="Times"/>
    </w:rPr>
  </w:style>
  <w:style w:type="paragraph" w:styleId="Liste">
    <w:name w:val="List"/>
    <w:basedOn w:val="Corpsdetexte"/>
    <w:rsid w:val="005324AC"/>
    <w:rPr>
      <w:rFonts w:cs="Arial"/>
    </w:rPr>
  </w:style>
  <w:style w:type="paragraph" w:customStyle="1" w:styleId="Lgende1">
    <w:name w:val="Légende1"/>
    <w:basedOn w:val="Normal"/>
    <w:qFormat/>
    <w:rsid w:val="005324AC"/>
    <w:pPr>
      <w:suppressLineNumbers/>
      <w:spacing w:before="120" w:after="120"/>
    </w:pPr>
    <w:rPr>
      <w:rFonts w:cs="Arial"/>
      <w:i/>
      <w:iCs/>
      <w:szCs w:val="24"/>
    </w:rPr>
  </w:style>
  <w:style w:type="paragraph" w:customStyle="1" w:styleId="Index">
    <w:name w:val="Index"/>
    <w:basedOn w:val="Normal"/>
    <w:qFormat/>
    <w:rsid w:val="005324AC"/>
    <w:pPr>
      <w:suppressLineNumbers/>
    </w:pPr>
    <w:rPr>
      <w:rFonts w:cs="Arial"/>
    </w:rPr>
  </w:style>
  <w:style w:type="paragraph" w:styleId="Paragraphedeliste">
    <w:name w:val="List Paragraph"/>
    <w:basedOn w:val="Normal"/>
    <w:uiPriority w:val="34"/>
    <w:qFormat/>
    <w:rsid w:val="007A788E"/>
    <w:pPr>
      <w:ind w:left="720"/>
      <w:contextualSpacing/>
    </w:pPr>
  </w:style>
  <w:style w:type="paragraph" w:customStyle="1" w:styleId="Pieddepage1">
    <w:name w:val="Pied de page1"/>
    <w:basedOn w:val="Normal"/>
    <w:link w:val="PieddepageCar"/>
    <w:uiPriority w:val="99"/>
    <w:unhideWhenUsed/>
    <w:rsid w:val="00DF46F9"/>
    <w:pPr>
      <w:tabs>
        <w:tab w:val="center" w:pos="4536"/>
        <w:tab w:val="right" w:pos="9072"/>
      </w:tabs>
      <w:spacing w:line="240" w:lineRule="auto"/>
    </w:pPr>
  </w:style>
  <w:style w:type="paragraph" w:styleId="Textedebulles">
    <w:name w:val="Balloon Text"/>
    <w:basedOn w:val="Normal"/>
    <w:link w:val="TextedebullesCar"/>
    <w:uiPriority w:val="99"/>
    <w:semiHidden/>
    <w:unhideWhenUsed/>
    <w:qFormat/>
    <w:rsid w:val="00797629"/>
    <w:pPr>
      <w:spacing w:line="240" w:lineRule="auto"/>
    </w:pPr>
    <w:rPr>
      <w:rFonts w:ascii="Lucida Grande" w:hAnsi="Lucida Grande" w:cs="Lucida Grande"/>
      <w:sz w:val="18"/>
      <w:szCs w:val="18"/>
    </w:rPr>
  </w:style>
  <w:style w:type="paragraph" w:customStyle="1" w:styleId="En-tte1">
    <w:name w:val="En-tête1"/>
    <w:basedOn w:val="Normal"/>
    <w:uiPriority w:val="99"/>
    <w:unhideWhenUsed/>
    <w:rsid w:val="002E4944"/>
    <w:pPr>
      <w:tabs>
        <w:tab w:val="center" w:pos="4536"/>
        <w:tab w:val="right" w:pos="9072"/>
      </w:tabs>
      <w:spacing w:line="240" w:lineRule="auto"/>
    </w:pPr>
  </w:style>
  <w:style w:type="paragraph" w:styleId="Notedefin">
    <w:name w:val="endnote text"/>
    <w:basedOn w:val="Normal"/>
    <w:link w:val="NotedefinCar"/>
    <w:uiPriority w:val="99"/>
    <w:semiHidden/>
    <w:unhideWhenUsed/>
    <w:qFormat/>
    <w:rsid w:val="00D5721D"/>
    <w:pPr>
      <w:spacing w:line="240" w:lineRule="auto"/>
    </w:pPr>
    <w:rPr>
      <w:sz w:val="20"/>
    </w:rPr>
  </w:style>
  <w:style w:type="paragraph" w:styleId="Notedebasdepage">
    <w:name w:val="footnote text"/>
    <w:basedOn w:val="Normal"/>
    <w:link w:val="NotedebasdepageCar"/>
    <w:uiPriority w:val="99"/>
    <w:unhideWhenUsed/>
    <w:qFormat/>
    <w:rsid w:val="00D5721D"/>
    <w:pPr>
      <w:spacing w:line="240" w:lineRule="auto"/>
    </w:pPr>
    <w:rPr>
      <w:sz w:val="20"/>
    </w:rPr>
  </w:style>
  <w:style w:type="paragraph" w:styleId="NormalWeb">
    <w:name w:val="Normal (Web)"/>
    <w:basedOn w:val="Normal"/>
    <w:uiPriority w:val="99"/>
    <w:semiHidden/>
    <w:unhideWhenUsed/>
    <w:qFormat/>
    <w:rsid w:val="0006439F"/>
    <w:pPr>
      <w:spacing w:beforeAutospacing="1" w:afterAutospacing="1" w:line="240" w:lineRule="auto"/>
      <w:jc w:val="left"/>
    </w:pPr>
    <w:rPr>
      <w:rFonts w:eastAsiaTheme="minorHAnsi"/>
      <w:color w:val="000066"/>
      <w:szCs w:val="24"/>
    </w:rPr>
  </w:style>
  <w:style w:type="paragraph" w:styleId="En-tte">
    <w:name w:val="header"/>
    <w:basedOn w:val="Normal"/>
    <w:link w:val="En-tteCar1"/>
    <w:uiPriority w:val="99"/>
    <w:unhideWhenUsed/>
    <w:rsid w:val="003B7D03"/>
    <w:pPr>
      <w:tabs>
        <w:tab w:val="center" w:pos="4536"/>
        <w:tab w:val="right" w:pos="9072"/>
      </w:tabs>
      <w:spacing w:line="240" w:lineRule="auto"/>
    </w:pPr>
  </w:style>
  <w:style w:type="character" w:customStyle="1" w:styleId="En-tteCar1">
    <w:name w:val="En-tête Car1"/>
    <w:basedOn w:val="Policepardfaut"/>
    <w:link w:val="En-tte"/>
    <w:uiPriority w:val="99"/>
    <w:rsid w:val="003B7D03"/>
    <w:rPr>
      <w:rFonts w:ascii="Times New Roman" w:eastAsia="Times New Roman" w:hAnsi="Times New Roman" w:cs="Times New Roman"/>
      <w:color w:val="00000A"/>
      <w:sz w:val="24"/>
      <w:szCs w:val="20"/>
      <w:lang w:eastAsia="fr-FR"/>
    </w:rPr>
  </w:style>
  <w:style w:type="paragraph" w:styleId="Pieddepage">
    <w:name w:val="footer"/>
    <w:basedOn w:val="Normal"/>
    <w:link w:val="PieddepageCar1"/>
    <w:uiPriority w:val="99"/>
    <w:unhideWhenUsed/>
    <w:rsid w:val="003B7D03"/>
    <w:pPr>
      <w:tabs>
        <w:tab w:val="center" w:pos="4536"/>
        <w:tab w:val="right" w:pos="9072"/>
      </w:tabs>
      <w:spacing w:line="240" w:lineRule="auto"/>
    </w:pPr>
  </w:style>
  <w:style w:type="character" w:customStyle="1" w:styleId="PieddepageCar1">
    <w:name w:val="Pied de page Car1"/>
    <w:basedOn w:val="Policepardfaut"/>
    <w:link w:val="Pieddepage"/>
    <w:uiPriority w:val="99"/>
    <w:rsid w:val="003B7D03"/>
    <w:rPr>
      <w:rFonts w:ascii="Times New Roman" w:eastAsia="Times New Roman" w:hAnsi="Times New Roman" w:cs="Times New Roman"/>
      <w:color w:val="00000A"/>
      <w:sz w:val="24"/>
      <w:szCs w:val="20"/>
      <w:lang w:eastAsia="fr-FR"/>
    </w:rPr>
  </w:style>
  <w:style w:type="character" w:styleId="Lienhypertexte">
    <w:name w:val="Hyperlink"/>
    <w:basedOn w:val="Policepardfaut"/>
    <w:uiPriority w:val="99"/>
    <w:unhideWhenUsed/>
    <w:rsid w:val="004A1CA1"/>
    <w:rPr>
      <w:color w:val="0000FF" w:themeColor="hyperlink"/>
      <w:u w:val="single"/>
    </w:rPr>
  </w:style>
  <w:style w:type="character" w:customStyle="1" w:styleId="Mentionnonrsolue1">
    <w:name w:val="Mention non résolue1"/>
    <w:basedOn w:val="Policepardfaut"/>
    <w:uiPriority w:val="99"/>
    <w:semiHidden/>
    <w:unhideWhenUsed/>
    <w:rsid w:val="004A1CA1"/>
    <w:rPr>
      <w:color w:val="605E5C"/>
      <w:shd w:val="clear" w:color="auto" w:fill="E1DFDD"/>
    </w:rPr>
  </w:style>
  <w:style w:type="character" w:styleId="Lienhypertextesuivivisit">
    <w:name w:val="FollowedHyperlink"/>
    <w:basedOn w:val="Policepardfaut"/>
    <w:uiPriority w:val="99"/>
    <w:semiHidden/>
    <w:unhideWhenUsed/>
    <w:rsid w:val="00950C1E"/>
    <w:rPr>
      <w:color w:val="800080" w:themeColor="followedHyperlink"/>
      <w:u w:val="single"/>
    </w:rPr>
  </w:style>
  <w:style w:type="character" w:styleId="Marquedecommentaire">
    <w:name w:val="annotation reference"/>
    <w:basedOn w:val="Policepardfaut"/>
    <w:uiPriority w:val="99"/>
    <w:semiHidden/>
    <w:unhideWhenUsed/>
    <w:rsid w:val="0052699B"/>
    <w:rPr>
      <w:sz w:val="16"/>
      <w:szCs w:val="16"/>
    </w:rPr>
  </w:style>
  <w:style w:type="paragraph" w:styleId="Commentaire">
    <w:name w:val="annotation text"/>
    <w:basedOn w:val="Normal"/>
    <w:link w:val="CommentaireCar"/>
    <w:uiPriority w:val="99"/>
    <w:semiHidden/>
    <w:unhideWhenUsed/>
    <w:rsid w:val="0052699B"/>
    <w:pPr>
      <w:spacing w:line="240" w:lineRule="auto"/>
    </w:pPr>
    <w:rPr>
      <w:sz w:val="20"/>
    </w:rPr>
  </w:style>
  <w:style w:type="character" w:customStyle="1" w:styleId="CommentaireCar">
    <w:name w:val="Commentaire Car"/>
    <w:basedOn w:val="Policepardfaut"/>
    <w:link w:val="Commentaire"/>
    <w:uiPriority w:val="99"/>
    <w:semiHidden/>
    <w:rsid w:val="0052699B"/>
    <w:rPr>
      <w:rFonts w:ascii="Times New Roman" w:eastAsia="Times New Roman" w:hAnsi="Times New Roman" w:cs="Times New Roman"/>
      <w:color w:val="00000A"/>
      <w:szCs w:val="20"/>
      <w:lang w:eastAsia="fr-FR"/>
    </w:rPr>
  </w:style>
  <w:style w:type="paragraph" w:styleId="Objetducommentaire">
    <w:name w:val="annotation subject"/>
    <w:basedOn w:val="Commentaire"/>
    <w:next w:val="Commentaire"/>
    <w:link w:val="ObjetducommentaireCar"/>
    <w:uiPriority w:val="99"/>
    <w:semiHidden/>
    <w:unhideWhenUsed/>
    <w:rsid w:val="0052699B"/>
    <w:rPr>
      <w:b/>
      <w:bCs/>
    </w:rPr>
  </w:style>
  <w:style w:type="character" w:customStyle="1" w:styleId="ObjetducommentaireCar">
    <w:name w:val="Objet du commentaire Car"/>
    <w:basedOn w:val="CommentaireCar"/>
    <w:link w:val="Objetducommentaire"/>
    <w:uiPriority w:val="99"/>
    <w:semiHidden/>
    <w:rsid w:val="0052699B"/>
    <w:rPr>
      <w:rFonts w:ascii="Times New Roman" w:eastAsia="Times New Roman" w:hAnsi="Times New Roman" w:cs="Times New Roman"/>
      <w:b/>
      <w:bCs/>
      <w:color w:val="00000A"/>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AB7E-C980-4016-871E-7DC2DEFA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dc:creator>
  <dc:description/>
  <cp:lastModifiedBy>Catherine Di Costanzo</cp:lastModifiedBy>
  <cp:revision>4</cp:revision>
  <cp:lastPrinted>2017-01-06T11:20:00Z</cp:lastPrinted>
  <dcterms:created xsi:type="dcterms:W3CDTF">2024-10-11T12:08:00Z</dcterms:created>
  <dcterms:modified xsi:type="dcterms:W3CDTF">2024-12-20T09:43:00Z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Université Paris 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d5c20be7-c3a5-46e3-9158-fa8a02ce2395_Enabled">
    <vt:lpwstr>true</vt:lpwstr>
  </property>
  <property fmtid="{D5CDD505-2E9C-101B-9397-08002B2CF9AE}" pid="10" name="MSIP_Label_d5c20be7-c3a5-46e3-9158-fa8a02ce2395_SetDate">
    <vt:lpwstr>2023-09-20T08:28:20Z</vt:lpwstr>
  </property>
  <property fmtid="{D5CDD505-2E9C-101B-9397-08002B2CF9AE}" pid="11" name="MSIP_Label_d5c20be7-c3a5-46e3-9158-fa8a02ce2395_Method">
    <vt:lpwstr>Standard</vt:lpwstr>
  </property>
  <property fmtid="{D5CDD505-2E9C-101B-9397-08002B2CF9AE}" pid="12" name="MSIP_Label_d5c20be7-c3a5-46e3-9158-fa8a02ce2395_Name">
    <vt:lpwstr>defa4170-0d19-0005-0004-bc88714345d2</vt:lpwstr>
  </property>
  <property fmtid="{D5CDD505-2E9C-101B-9397-08002B2CF9AE}" pid="13" name="MSIP_Label_d5c20be7-c3a5-46e3-9158-fa8a02ce2395_SiteId">
    <vt:lpwstr>8c6f9078-037e-4261-a583-52a944e55f7f</vt:lpwstr>
  </property>
  <property fmtid="{D5CDD505-2E9C-101B-9397-08002B2CF9AE}" pid="14" name="MSIP_Label_d5c20be7-c3a5-46e3-9158-fa8a02ce2395_ActionId">
    <vt:lpwstr>6ebc619a-268d-4383-a45e-d0544e173837</vt:lpwstr>
  </property>
  <property fmtid="{D5CDD505-2E9C-101B-9397-08002B2CF9AE}" pid="15" name="MSIP_Label_d5c20be7-c3a5-46e3-9158-fa8a02ce2395_ContentBits">
    <vt:lpwstr>0</vt:lpwstr>
  </property>
</Properties>
</file>