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DF4" w:rsidRDefault="001C6143">
      <w:pPr>
        <w:spacing w:line="240" w:lineRule="auto"/>
        <w:jc w:val="center"/>
        <w:rPr>
          <w:rFonts w:ascii="Calibri Light" w:hAnsi="Calibri Light" w:cs="Calibri Light"/>
          <w:b/>
        </w:rPr>
      </w:pPr>
      <w:bookmarkStart w:id="0" w:name="__DdeLink__330_1702854218"/>
      <w:bookmarkStart w:id="1" w:name="_GoBack"/>
      <w:bookmarkEnd w:id="0"/>
      <w:bookmarkEnd w:id="1"/>
      <w:r>
        <w:rPr>
          <w:noProof/>
        </w:rPr>
        <w:drawing>
          <wp:inline distT="0" distB="0" distL="0" distR="0">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1971675" cy="1098550"/>
                    </a:xfrm>
                    <a:prstGeom prst="rect">
                      <a:avLst/>
                    </a:prstGeom>
                  </pic:spPr>
                </pic:pic>
              </a:graphicData>
            </a:graphic>
          </wp:inline>
        </w:drawing>
      </w:r>
    </w:p>
    <w:p w:rsidR="00711DF4" w:rsidRDefault="001C6143">
      <w:pPr>
        <w:jc w:val="center"/>
        <w:rPr>
          <w:rFonts w:ascii="Calibri" w:hAnsi="Calibri"/>
          <w:sz w:val="20"/>
        </w:rPr>
      </w:pPr>
      <w:r>
        <w:rPr>
          <w:rFonts w:ascii="Calibri" w:hAnsi="Calibri" w:cs="Calibri Light"/>
          <w:b/>
          <w:sz w:val="20"/>
        </w:rPr>
        <w:t>Stage CGT Différenciation des Territoires 2-5 novembre 2021</w:t>
      </w:r>
    </w:p>
    <w:p w:rsidR="00711DF4" w:rsidRDefault="001C6143">
      <w:pPr>
        <w:pStyle w:val="En-tte"/>
        <w:spacing w:line="360" w:lineRule="auto"/>
        <w:jc w:val="center"/>
        <w:rPr>
          <w:rFonts w:ascii="Calibri" w:hAnsi="Calibri"/>
          <w:sz w:val="20"/>
          <w:szCs w:val="20"/>
        </w:rPr>
      </w:pPr>
      <w:r>
        <w:rPr>
          <w:rFonts w:cs="Calibri Light"/>
          <w:sz w:val="20"/>
          <w:szCs w:val="20"/>
          <w:u w:val="single"/>
        </w:rPr>
        <w:t>Responsables du stage</w:t>
      </w:r>
      <w:r>
        <w:rPr>
          <w:rFonts w:cs="Calibri Light"/>
          <w:sz w:val="20"/>
          <w:szCs w:val="20"/>
        </w:rPr>
        <w:t xml:space="preserve"> : Antonella </w:t>
      </w:r>
      <w:proofErr w:type="spellStart"/>
      <w:r>
        <w:rPr>
          <w:rFonts w:cs="Calibri Light"/>
          <w:sz w:val="20"/>
          <w:szCs w:val="20"/>
        </w:rPr>
        <w:t>Corsani</w:t>
      </w:r>
      <w:proofErr w:type="spellEnd"/>
      <w:r>
        <w:rPr>
          <w:rFonts w:cs="Calibri Light"/>
          <w:sz w:val="20"/>
          <w:szCs w:val="20"/>
        </w:rPr>
        <w:t xml:space="preserve"> et Nicole Maggi-Germain (ISST – Université Paris I), Dominique Gallet, Thierry </w:t>
      </w:r>
      <w:proofErr w:type="spellStart"/>
      <w:r>
        <w:rPr>
          <w:rFonts w:cs="Calibri Light"/>
          <w:sz w:val="20"/>
          <w:szCs w:val="20"/>
        </w:rPr>
        <w:t>Gourlay</w:t>
      </w:r>
      <w:proofErr w:type="spellEnd"/>
      <w:r>
        <w:rPr>
          <w:rFonts w:cs="Calibri Light"/>
          <w:sz w:val="20"/>
          <w:szCs w:val="20"/>
        </w:rPr>
        <w:t xml:space="preserve"> et Didier </w:t>
      </w:r>
      <w:proofErr w:type="spellStart"/>
      <w:r>
        <w:rPr>
          <w:rFonts w:cs="Calibri Light"/>
          <w:sz w:val="20"/>
          <w:szCs w:val="20"/>
        </w:rPr>
        <w:t>Lassauzay</w:t>
      </w:r>
      <w:proofErr w:type="spellEnd"/>
      <w:r>
        <w:rPr>
          <w:rFonts w:cs="Calibri Light"/>
          <w:sz w:val="20"/>
          <w:szCs w:val="20"/>
        </w:rPr>
        <w:t xml:space="preserve"> (CGT)</w:t>
      </w:r>
    </w:p>
    <w:p w:rsidR="00711DF4" w:rsidRDefault="00711DF4">
      <w:pPr>
        <w:spacing w:line="240" w:lineRule="auto"/>
        <w:rPr>
          <w:rFonts w:ascii="Calibri" w:hAnsi="Calibri"/>
        </w:rPr>
      </w:pPr>
    </w:p>
    <w:tbl>
      <w:tblPr>
        <w:tblW w:w="14742" w:type="dxa"/>
        <w:jc w:val="center"/>
        <w:tblCellMar>
          <w:left w:w="70" w:type="dxa"/>
          <w:right w:w="70" w:type="dxa"/>
        </w:tblCellMar>
        <w:tblLook w:val="0000" w:firstRow="0" w:lastRow="0" w:firstColumn="0" w:lastColumn="0" w:noHBand="0" w:noVBand="0"/>
      </w:tblPr>
      <w:tblGrid>
        <w:gridCol w:w="993"/>
        <w:gridCol w:w="3866"/>
        <w:gridCol w:w="3759"/>
        <w:gridCol w:w="3756"/>
        <w:gridCol w:w="2368"/>
      </w:tblGrid>
      <w:tr w:rsidR="00711DF4">
        <w:trPr>
          <w:trHeight w:val="196"/>
          <w:jc w:val="center"/>
        </w:trPr>
        <w:tc>
          <w:tcPr>
            <w:tcW w:w="993" w:type="dxa"/>
            <w:tcBorders>
              <w:bottom w:val="single" w:sz="6" w:space="0" w:color="000000"/>
              <w:right w:val="single" w:sz="6" w:space="0" w:color="000000"/>
            </w:tcBorders>
            <w:shd w:val="clear" w:color="auto" w:fill="auto"/>
          </w:tcPr>
          <w:p w:rsidR="00711DF4" w:rsidRDefault="00711DF4">
            <w:pPr>
              <w:spacing w:line="240" w:lineRule="auto"/>
              <w:ind w:left="103"/>
              <w:rPr>
                <w:rFonts w:ascii="Calibri" w:hAnsi="Calibri"/>
              </w:rPr>
            </w:pPr>
          </w:p>
        </w:tc>
        <w:tc>
          <w:tcPr>
            <w:tcW w:w="3864" w:type="dxa"/>
            <w:tcBorders>
              <w:top w:val="single" w:sz="6" w:space="0" w:color="000000"/>
              <w:left w:val="single" w:sz="6" w:space="0" w:color="000000"/>
              <w:bottom w:val="single" w:sz="6" w:space="0" w:color="000000"/>
              <w:right w:val="single" w:sz="6" w:space="0" w:color="000000"/>
            </w:tcBorders>
            <w:shd w:val="pct15" w:color="auto" w:fill="auto"/>
            <w:vAlign w:val="center"/>
          </w:tcPr>
          <w:p w:rsidR="00711DF4" w:rsidRDefault="001C6143">
            <w:pPr>
              <w:spacing w:line="240" w:lineRule="auto"/>
              <w:jc w:val="center"/>
              <w:rPr>
                <w:rFonts w:ascii="Calibri" w:hAnsi="Calibri"/>
              </w:rPr>
            </w:pPr>
            <w:r>
              <w:rPr>
                <w:rFonts w:ascii="Calibri" w:hAnsi="Calibri" w:cs="Calibri Light"/>
                <w:sz w:val="22"/>
                <w:szCs w:val="18"/>
              </w:rPr>
              <w:t xml:space="preserve">Mardi 2 novembre </w:t>
            </w:r>
          </w:p>
        </w:tc>
        <w:tc>
          <w:tcPr>
            <w:tcW w:w="3759" w:type="dxa"/>
            <w:tcBorders>
              <w:top w:val="single" w:sz="6" w:space="0" w:color="000000"/>
              <w:left w:val="single" w:sz="6" w:space="0" w:color="000000"/>
              <w:bottom w:val="single" w:sz="6" w:space="0" w:color="000000"/>
              <w:right w:val="single" w:sz="6" w:space="0" w:color="000000"/>
            </w:tcBorders>
            <w:shd w:val="pct15" w:color="auto" w:fill="auto"/>
            <w:vAlign w:val="center"/>
          </w:tcPr>
          <w:p w:rsidR="00711DF4" w:rsidRDefault="001C6143">
            <w:pPr>
              <w:spacing w:line="240" w:lineRule="auto"/>
              <w:jc w:val="center"/>
              <w:rPr>
                <w:rFonts w:ascii="Calibri" w:hAnsi="Calibri"/>
              </w:rPr>
            </w:pPr>
            <w:r>
              <w:rPr>
                <w:rFonts w:ascii="Calibri" w:hAnsi="Calibri" w:cs="Calibri Light"/>
                <w:sz w:val="22"/>
                <w:szCs w:val="18"/>
              </w:rPr>
              <w:t xml:space="preserve">Mercredi </w:t>
            </w:r>
            <w:r>
              <w:rPr>
                <w:rFonts w:ascii="Calibri" w:hAnsi="Calibri" w:cs="Calibri Light"/>
                <w:sz w:val="22"/>
                <w:szCs w:val="18"/>
              </w:rPr>
              <w:t>3 novembre</w:t>
            </w:r>
          </w:p>
        </w:tc>
        <w:tc>
          <w:tcPr>
            <w:tcW w:w="3755" w:type="dxa"/>
            <w:tcBorders>
              <w:top w:val="single" w:sz="6" w:space="0" w:color="000000"/>
              <w:left w:val="single" w:sz="6" w:space="0" w:color="000000"/>
              <w:bottom w:val="single" w:sz="6" w:space="0" w:color="000000"/>
              <w:right w:val="single" w:sz="6" w:space="0" w:color="000000"/>
            </w:tcBorders>
            <w:shd w:val="pct15" w:color="auto" w:fill="auto"/>
            <w:vAlign w:val="center"/>
          </w:tcPr>
          <w:p w:rsidR="00711DF4" w:rsidRDefault="001C6143">
            <w:pPr>
              <w:spacing w:line="240" w:lineRule="auto"/>
              <w:jc w:val="center"/>
              <w:rPr>
                <w:rFonts w:ascii="Calibri" w:hAnsi="Calibri"/>
              </w:rPr>
            </w:pPr>
            <w:r>
              <w:rPr>
                <w:rFonts w:ascii="Calibri" w:hAnsi="Calibri" w:cs="Calibri Light"/>
                <w:sz w:val="22"/>
                <w:szCs w:val="18"/>
              </w:rPr>
              <w:t xml:space="preserve">Jeudi 4 novembre </w:t>
            </w:r>
          </w:p>
        </w:tc>
        <w:tc>
          <w:tcPr>
            <w:tcW w:w="2371" w:type="dxa"/>
            <w:tcBorders>
              <w:top w:val="single" w:sz="6" w:space="0" w:color="000000"/>
              <w:left w:val="single" w:sz="6" w:space="0" w:color="000000"/>
              <w:bottom w:val="single" w:sz="6" w:space="0" w:color="000000"/>
              <w:right w:val="single" w:sz="6" w:space="0" w:color="000000"/>
            </w:tcBorders>
            <w:shd w:val="pct15" w:color="auto" w:fill="auto"/>
            <w:vAlign w:val="center"/>
          </w:tcPr>
          <w:p w:rsidR="00711DF4" w:rsidRDefault="001C6143">
            <w:pPr>
              <w:spacing w:line="240" w:lineRule="auto"/>
              <w:jc w:val="center"/>
              <w:rPr>
                <w:rFonts w:ascii="Calibri" w:hAnsi="Calibri"/>
              </w:rPr>
            </w:pPr>
            <w:r>
              <w:rPr>
                <w:rFonts w:ascii="Calibri" w:hAnsi="Calibri" w:cs="Calibri Light"/>
                <w:sz w:val="22"/>
                <w:szCs w:val="18"/>
              </w:rPr>
              <w:t xml:space="preserve">Vendredi 5 novembre </w:t>
            </w:r>
          </w:p>
        </w:tc>
      </w:tr>
      <w:tr w:rsidR="00711DF4">
        <w:trPr>
          <w:trHeight w:val="2714"/>
          <w:jc w:val="center"/>
        </w:trPr>
        <w:tc>
          <w:tcPr>
            <w:tcW w:w="993" w:type="dxa"/>
            <w:tcBorders>
              <w:top w:val="single" w:sz="6" w:space="0" w:color="000000"/>
              <w:left w:val="single" w:sz="4" w:space="0" w:color="000000"/>
              <w:bottom w:val="single" w:sz="6" w:space="0" w:color="000000"/>
              <w:right w:val="single" w:sz="4" w:space="0" w:color="000000"/>
            </w:tcBorders>
            <w:shd w:val="pct15" w:color="auto" w:fill="auto"/>
          </w:tcPr>
          <w:p w:rsidR="00711DF4" w:rsidRDefault="001C6143">
            <w:pPr>
              <w:spacing w:line="240" w:lineRule="auto"/>
              <w:jc w:val="center"/>
              <w:rPr>
                <w:rFonts w:asciiTheme="minorHAnsi" w:hAnsiTheme="minorHAnsi" w:cstheme="minorHAnsi"/>
              </w:rPr>
            </w:pPr>
            <w:r>
              <w:rPr>
                <w:rFonts w:asciiTheme="minorHAnsi" w:hAnsiTheme="minorHAnsi" w:cstheme="minorHAnsi"/>
              </w:rPr>
              <w:t>9h</w:t>
            </w:r>
          </w:p>
          <w:p w:rsidR="00711DF4" w:rsidRDefault="00711DF4">
            <w:pPr>
              <w:spacing w:line="240" w:lineRule="auto"/>
              <w:jc w:val="center"/>
              <w:rPr>
                <w:rFonts w:asciiTheme="minorHAnsi" w:hAnsiTheme="minorHAnsi" w:cstheme="minorHAnsi"/>
              </w:rPr>
            </w:pPr>
          </w:p>
          <w:p w:rsidR="00711DF4" w:rsidRDefault="00711DF4">
            <w:pPr>
              <w:spacing w:line="240" w:lineRule="auto"/>
              <w:jc w:val="center"/>
              <w:rPr>
                <w:rFonts w:asciiTheme="minorHAnsi" w:hAnsiTheme="minorHAnsi" w:cstheme="minorHAnsi"/>
              </w:rPr>
            </w:pPr>
          </w:p>
          <w:p w:rsidR="00711DF4" w:rsidRDefault="00711DF4">
            <w:pPr>
              <w:spacing w:line="276" w:lineRule="auto"/>
              <w:jc w:val="center"/>
              <w:rPr>
                <w:b/>
                <w:bCs/>
                <w:sz w:val="16"/>
                <w:szCs w:val="16"/>
              </w:rPr>
            </w:pPr>
          </w:p>
          <w:p w:rsidR="00711DF4" w:rsidRDefault="001C6143">
            <w:pPr>
              <w:spacing w:line="240" w:lineRule="auto"/>
              <w:rPr>
                <w:rFonts w:asciiTheme="minorHAnsi" w:hAnsiTheme="minorHAnsi" w:cstheme="minorHAnsi"/>
              </w:rPr>
            </w:pPr>
            <w:r>
              <w:rPr>
                <w:rFonts w:ascii="Calibri" w:hAnsi="Calibri" w:cstheme="minorHAnsi"/>
              </w:rPr>
              <w:t xml:space="preserve">                </w:t>
            </w:r>
          </w:p>
          <w:p w:rsidR="00711DF4" w:rsidRDefault="00711DF4">
            <w:pPr>
              <w:spacing w:line="240" w:lineRule="auto"/>
              <w:jc w:val="center"/>
              <w:rPr>
                <w:rFonts w:asciiTheme="minorHAnsi" w:hAnsiTheme="minorHAnsi" w:cstheme="minorHAnsi"/>
              </w:rPr>
            </w:pPr>
          </w:p>
        </w:tc>
        <w:tc>
          <w:tcPr>
            <w:tcW w:w="3864"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1C6143">
            <w:pPr>
              <w:spacing w:line="240" w:lineRule="auto"/>
              <w:jc w:val="center"/>
              <w:rPr>
                <w:rFonts w:ascii="Calibri" w:hAnsi="Calibri"/>
                <w:b/>
                <w:bCs/>
                <w:sz w:val="22"/>
                <w:szCs w:val="22"/>
              </w:rPr>
            </w:pPr>
            <w:r>
              <w:rPr>
                <w:rFonts w:ascii="Calibri" w:hAnsi="Calibri" w:cs="Calibri Light"/>
                <w:b/>
                <w:bCs/>
                <w:sz w:val="22"/>
                <w:szCs w:val="22"/>
              </w:rPr>
              <w:t>Présentation de l’ISST</w:t>
            </w:r>
          </w:p>
          <w:p w:rsidR="00711DF4" w:rsidRDefault="00711DF4">
            <w:pPr>
              <w:spacing w:line="240" w:lineRule="auto"/>
              <w:jc w:val="center"/>
              <w:rPr>
                <w:rFonts w:ascii="Calibri" w:hAnsi="Calibri" w:cs="Calibri Light"/>
                <w:bCs/>
                <w:i/>
                <w:iCs/>
                <w:kern w:val="2"/>
                <w:sz w:val="21"/>
                <w:szCs w:val="22"/>
              </w:rPr>
            </w:pPr>
          </w:p>
          <w:p w:rsidR="00711DF4" w:rsidRDefault="001C6143">
            <w:pPr>
              <w:spacing w:line="240" w:lineRule="auto"/>
              <w:jc w:val="center"/>
              <w:rPr>
                <w:rFonts w:ascii="Calibri" w:hAnsi="Calibri"/>
                <w:bCs/>
                <w:sz w:val="22"/>
                <w:szCs w:val="22"/>
              </w:rPr>
            </w:pPr>
            <w:r>
              <w:rPr>
                <w:rFonts w:ascii="Calibri" w:hAnsi="Calibri"/>
                <w:bCs/>
                <w:sz w:val="22"/>
                <w:szCs w:val="22"/>
              </w:rPr>
              <w:t>__________________________________</w:t>
            </w:r>
          </w:p>
          <w:p w:rsidR="00711DF4" w:rsidRDefault="001C6143">
            <w:pPr>
              <w:spacing w:line="240" w:lineRule="auto"/>
              <w:jc w:val="center"/>
              <w:rPr>
                <w:rFonts w:ascii="Calibri" w:hAnsi="Calibri"/>
                <w:b/>
                <w:bCs/>
                <w:sz w:val="22"/>
                <w:szCs w:val="22"/>
              </w:rPr>
            </w:pPr>
            <w:r>
              <w:rPr>
                <w:rFonts w:ascii="Calibri" w:hAnsi="Calibri" w:cs="Calibri Light"/>
                <w:b/>
                <w:bCs/>
                <w:sz w:val="22"/>
                <w:szCs w:val="22"/>
              </w:rPr>
              <w:t>Présentation des participants</w:t>
            </w:r>
          </w:p>
          <w:p w:rsidR="00711DF4" w:rsidRDefault="001C6143">
            <w:pPr>
              <w:spacing w:line="240" w:lineRule="auto"/>
              <w:jc w:val="center"/>
              <w:rPr>
                <w:rFonts w:ascii="Calibri" w:hAnsi="Calibri"/>
                <w:bCs/>
                <w:sz w:val="22"/>
                <w:szCs w:val="22"/>
              </w:rPr>
            </w:pPr>
            <w:r>
              <w:rPr>
                <w:rFonts w:ascii="Calibri" w:hAnsi="Calibri"/>
                <w:bCs/>
                <w:sz w:val="22"/>
                <w:szCs w:val="22"/>
              </w:rPr>
              <w:t>__________________________________</w:t>
            </w:r>
          </w:p>
          <w:p w:rsidR="00711DF4" w:rsidRDefault="001C6143">
            <w:pPr>
              <w:pStyle w:val="Standard"/>
              <w:jc w:val="center"/>
              <w:rPr>
                <w:rFonts w:ascii="Calibri" w:hAnsi="Calibri"/>
                <w:b/>
                <w:bCs/>
                <w:sz w:val="22"/>
                <w:szCs w:val="22"/>
              </w:rPr>
            </w:pPr>
            <w:r>
              <w:rPr>
                <w:rFonts w:ascii="Calibri" w:hAnsi="Calibri"/>
                <w:b/>
                <w:bCs/>
                <w:sz w:val="22"/>
                <w:szCs w:val="22"/>
              </w:rPr>
              <w:t>Introduction</w:t>
            </w:r>
          </w:p>
          <w:p w:rsidR="00711DF4" w:rsidRDefault="001C6143">
            <w:pPr>
              <w:pStyle w:val="Standard"/>
              <w:jc w:val="center"/>
              <w:rPr>
                <w:rFonts w:ascii="Calibri" w:hAnsi="Calibri"/>
                <w:bCs/>
                <w:i/>
                <w:iCs/>
                <w:sz w:val="22"/>
                <w:szCs w:val="22"/>
              </w:rPr>
            </w:pPr>
            <w:r>
              <w:rPr>
                <w:rFonts w:ascii="Calibri" w:hAnsi="Calibri"/>
                <w:bCs/>
                <w:i/>
                <w:iCs/>
                <w:sz w:val="22"/>
                <w:szCs w:val="22"/>
              </w:rPr>
              <w:t xml:space="preserve">Dominique Gallet </w:t>
            </w:r>
            <w:r>
              <w:rPr>
                <w:rFonts w:ascii="Calibri" w:hAnsi="Calibri"/>
                <w:bCs/>
                <w:sz w:val="22"/>
                <w:szCs w:val="22"/>
              </w:rPr>
              <w:t>(CGT)</w:t>
            </w:r>
          </w:p>
          <w:p w:rsidR="00711DF4" w:rsidRDefault="001C6143">
            <w:pPr>
              <w:spacing w:line="240" w:lineRule="auto"/>
              <w:jc w:val="center"/>
              <w:rPr>
                <w:rFonts w:ascii="Calibri" w:hAnsi="Calibri"/>
                <w:bCs/>
                <w:sz w:val="22"/>
                <w:szCs w:val="22"/>
              </w:rPr>
            </w:pPr>
            <w:r>
              <w:rPr>
                <w:rFonts w:ascii="Calibri" w:hAnsi="Calibri"/>
                <w:bCs/>
                <w:sz w:val="22"/>
                <w:szCs w:val="22"/>
              </w:rPr>
              <w:t>__________________</w:t>
            </w:r>
          </w:p>
          <w:p w:rsidR="00711DF4" w:rsidRDefault="001C6143">
            <w:pPr>
              <w:pStyle w:val="Standard"/>
              <w:jc w:val="center"/>
              <w:rPr>
                <w:rFonts w:ascii="Calibri" w:hAnsi="Calibri"/>
                <w:b/>
                <w:bCs/>
                <w:sz w:val="22"/>
                <w:szCs w:val="22"/>
              </w:rPr>
            </w:pPr>
            <w:r>
              <w:rPr>
                <w:rFonts w:ascii="Calibri" w:hAnsi="Calibri"/>
                <w:b/>
                <w:bCs/>
                <w:sz w:val="22"/>
                <w:szCs w:val="22"/>
              </w:rPr>
              <w:t>Questionnements et attentes</w:t>
            </w:r>
          </w:p>
          <w:p w:rsidR="00711DF4" w:rsidRDefault="001C6143">
            <w:pPr>
              <w:pStyle w:val="Standard"/>
              <w:jc w:val="center"/>
              <w:rPr>
                <w:rFonts w:ascii="Calibri" w:hAnsi="Calibri"/>
                <w:bCs/>
                <w:sz w:val="22"/>
                <w:szCs w:val="22"/>
              </w:rPr>
            </w:pPr>
            <w:r>
              <w:rPr>
                <w:rFonts w:ascii="Calibri" w:hAnsi="Calibri"/>
                <w:b/>
                <w:bCs/>
                <w:sz w:val="22"/>
                <w:szCs w:val="22"/>
              </w:rPr>
              <w:t>Coordination </w:t>
            </w:r>
            <w:r>
              <w:rPr>
                <w:rFonts w:ascii="Calibri" w:hAnsi="Calibri"/>
                <w:bCs/>
                <w:sz w:val="22"/>
                <w:szCs w:val="22"/>
              </w:rPr>
              <w:t>:</w:t>
            </w:r>
          </w:p>
          <w:p w:rsidR="00711DF4" w:rsidRDefault="001C6143">
            <w:pPr>
              <w:spacing w:line="240" w:lineRule="auto"/>
              <w:jc w:val="center"/>
              <w:rPr>
                <w:sz w:val="22"/>
                <w:szCs w:val="22"/>
              </w:rPr>
            </w:pPr>
            <w:r>
              <w:rPr>
                <w:rFonts w:ascii="Calibri" w:hAnsi="Calibri" w:cs="Calibri Light"/>
                <w:bCs/>
                <w:i/>
                <w:iCs/>
                <w:sz w:val="22"/>
                <w:szCs w:val="22"/>
              </w:rPr>
              <w:t xml:space="preserve">Antonella </w:t>
            </w:r>
            <w:proofErr w:type="spellStart"/>
            <w:r>
              <w:rPr>
                <w:rFonts w:ascii="Calibri" w:hAnsi="Calibri" w:cs="Calibri Light"/>
                <w:bCs/>
                <w:i/>
                <w:iCs/>
                <w:sz w:val="22"/>
                <w:szCs w:val="22"/>
              </w:rPr>
              <w:t>Corsani</w:t>
            </w:r>
            <w:proofErr w:type="spellEnd"/>
            <w:r>
              <w:rPr>
                <w:rFonts w:ascii="Calibri" w:hAnsi="Calibri" w:cs="Calibri Light"/>
                <w:bCs/>
                <w:sz w:val="22"/>
                <w:szCs w:val="22"/>
              </w:rPr>
              <w:t xml:space="preserve">, </w:t>
            </w:r>
            <w:r>
              <w:rPr>
                <w:rFonts w:ascii="Calibri" w:hAnsi="Calibri" w:cs="Calibri Light"/>
                <w:bCs/>
                <w:i/>
                <w:iCs/>
                <w:kern w:val="2"/>
                <w:sz w:val="22"/>
                <w:szCs w:val="22"/>
              </w:rPr>
              <w:t>Nicole Maggi-Germain</w:t>
            </w:r>
          </w:p>
          <w:p w:rsidR="00711DF4" w:rsidRDefault="001C6143">
            <w:pPr>
              <w:spacing w:line="240" w:lineRule="auto"/>
              <w:jc w:val="center"/>
              <w:rPr>
                <w:sz w:val="22"/>
                <w:szCs w:val="22"/>
              </w:rPr>
            </w:pPr>
            <w:r>
              <w:rPr>
                <w:rFonts w:ascii="Calibri" w:hAnsi="Calibri" w:cs="Calibri Light"/>
                <w:bCs/>
                <w:kern w:val="2"/>
                <w:sz w:val="22"/>
                <w:szCs w:val="22"/>
              </w:rPr>
              <w:t>(ISST)</w:t>
            </w:r>
          </w:p>
          <w:p w:rsidR="00711DF4" w:rsidRDefault="00711DF4">
            <w:pPr>
              <w:pStyle w:val="Standard"/>
              <w:jc w:val="center"/>
              <w:rPr>
                <w:rFonts w:ascii="Calibri" w:hAnsi="Calibri" w:cs="Calibri Light"/>
                <w:b/>
                <w:bCs/>
                <w:sz w:val="22"/>
                <w:szCs w:val="22"/>
              </w:rPr>
            </w:pPr>
          </w:p>
        </w:tc>
        <w:tc>
          <w:tcPr>
            <w:tcW w:w="3759"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spacing w:line="276" w:lineRule="auto"/>
              <w:jc w:val="center"/>
              <w:rPr>
                <w:rFonts w:ascii="Calibri" w:hAnsi="Calibri" w:cs="Calibri Light"/>
                <w:b/>
                <w:bCs/>
                <w:sz w:val="22"/>
                <w:szCs w:val="22"/>
              </w:rPr>
            </w:pPr>
          </w:p>
          <w:p w:rsidR="00711DF4" w:rsidRDefault="001C6143">
            <w:pPr>
              <w:spacing w:line="276" w:lineRule="auto"/>
              <w:jc w:val="center"/>
            </w:pPr>
            <w:r>
              <w:rPr>
                <w:rFonts w:ascii="Calibri" w:hAnsi="Calibri" w:cs="Calibri Light"/>
                <w:b/>
                <w:bCs/>
                <w:sz w:val="22"/>
                <w:szCs w:val="22"/>
              </w:rPr>
              <w:t>Les sources et les manifestations de la diversité des territoires</w:t>
            </w:r>
          </w:p>
          <w:p w:rsidR="00711DF4" w:rsidRDefault="001C6143">
            <w:pPr>
              <w:spacing w:line="276" w:lineRule="auto"/>
              <w:jc w:val="center"/>
            </w:pPr>
            <w:r>
              <w:rPr>
                <w:rFonts w:ascii="Calibri" w:hAnsi="Calibri" w:cs="Calibri Light"/>
                <w:i/>
                <w:iCs/>
                <w:sz w:val="22"/>
                <w:szCs w:val="22"/>
              </w:rPr>
              <w:t xml:space="preserve">Nadine </w:t>
            </w:r>
            <w:proofErr w:type="spellStart"/>
            <w:r>
              <w:rPr>
                <w:rFonts w:ascii="Calibri" w:hAnsi="Calibri" w:cs="Calibri Light"/>
                <w:i/>
                <w:iCs/>
                <w:sz w:val="22"/>
                <w:szCs w:val="22"/>
              </w:rPr>
              <w:t>Levratto</w:t>
            </w:r>
            <w:proofErr w:type="spellEnd"/>
          </w:p>
          <w:p w:rsidR="00711DF4" w:rsidRDefault="001C6143">
            <w:pPr>
              <w:spacing w:line="276" w:lineRule="auto"/>
              <w:jc w:val="center"/>
            </w:pPr>
            <w:r>
              <w:rPr>
                <w:rFonts w:ascii="Calibri" w:hAnsi="Calibri" w:cs="Calibri Light"/>
                <w:sz w:val="22"/>
                <w:szCs w:val="22"/>
              </w:rPr>
              <w:t xml:space="preserve">(CNRS </w:t>
            </w:r>
            <w:proofErr w:type="gramStart"/>
            <w:r>
              <w:rPr>
                <w:rFonts w:ascii="Calibri" w:hAnsi="Calibri" w:cs="Calibri Light"/>
                <w:sz w:val="22"/>
                <w:szCs w:val="22"/>
              </w:rPr>
              <w:t>Université  Paris</w:t>
            </w:r>
            <w:proofErr w:type="gramEnd"/>
            <w:r>
              <w:rPr>
                <w:rFonts w:ascii="Calibri" w:hAnsi="Calibri" w:cs="Calibri Light"/>
                <w:sz w:val="22"/>
                <w:szCs w:val="22"/>
              </w:rPr>
              <w:t xml:space="preserve"> Nanterre)</w:t>
            </w:r>
          </w:p>
          <w:p w:rsidR="00711DF4" w:rsidRDefault="00711DF4">
            <w:pPr>
              <w:spacing w:line="276" w:lineRule="auto"/>
              <w:jc w:val="center"/>
              <w:rPr>
                <w:rFonts w:ascii="Calibri" w:hAnsi="Calibri" w:cs="Calibri Light"/>
                <w:b/>
                <w:bCs/>
                <w:sz w:val="22"/>
                <w:szCs w:val="22"/>
              </w:rPr>
            </w:pPr>
          </w:p>
          <w:p w:rsidR="00711DF4" w:rsidRDefault="00711DF4">
            <w:pPr>
              <w:pStyle w:val="Standard"/>
              <w:jc w:val="center"/>
              <w:rPr>
                <w:rFonts w:ascii="Calibri" w:hAnsi="Calibri" w:cs="Calibri Light"/>
                <w:bCs/>
                <w:i/>
                <w:iCs/>
                <w:sz w:val="18"/>
                <w:szCs w:val="22"/>
              </w:rPr>
            </w:pPr>
          </w:p>
          <w:p w:rsidR="00711DF4" w:rsidRDefault="00711DF4">
            <w:pPr>
              <w:pStyle w:val="Corpsdetexte"/>
              <w:jc w:val="both"/>
              <w:rPr>
                <w:rFonts w:ascii="Calibri" w:hAnsi="Calibri"/>
                <w:b/>
                <w:bCs/>
                <w:sz w:val="22"/>
                <w:szCs w:val="22"/>
              </w:rPr>
            </w:pPr>
          </w:p>
        </w:tc>
        <w:tc>
          <w:tcPr>
            <w:tcW w:w="3755"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spacing w:line="276" w:lineRule="auto"/>
              <w:jc w:val="center"/>
              <w:rPr>
                <w:rFonts w:ascii="Calibri" w:hAnsi="Calibri" w:cs="Calibri Light"/>
                <w:b/>
                <w:bCs/>
                <w:sz w:val="22"/>
                <w:szCs w:val="22"/>
              </w:rPr>
            </w:pPr>
          </w:p>
          <w:p w:rsidR="00711DF4" w:rsidRDefault="001C6143">
            <w:pPr>
              <w:spacing w:line="276" w:lineRule="auto"/>
              <w:jc w:val="center"/>
              <w:rPr>
                <w:rFonts w:ascii="Calibri" w:hAnsi="Calibri" w:cs="Calibri Light"/>
                <w:b/>
                <w:bCs/>
                <w:sz w:val="22"/>
                <w:szCs w:val="22"/>
              </w:rPr>
            </w:pPr>
            <w:r>
              <w:rPr>
                <w:rFonts w:ascii="Calibri" w:hAnsi="Calibri" w:cs="Calibri Light"/>
                <w:b/>
                <w:bCs/>
                <w:sz w:val="22"/>
                <w:szCs w:val="22"/>
              </w:rPr>
              <w:t>Économie de proximité et économie circulaire</w:t>
            </w:r>
          </w:p>
          <w:p w:rsidR="00711DF4" w:rsidRDefault="001C6143">
            <w:pPr>
              <w:spacing w:line="276" w:lineRule="auto"/>
              <w:jc w:val="center"/>
              <w:rPr>
                <w:rFonts w:ascii="Calibri" w:hAnsi="Calibri" w:cs="Calibri Light"/>
                <w:b/>
                <w:bCs/>
                <w:i/>
                <w:iCs/>
                <w:sz w:val="22"/>
                <w:szCs w:val="22"/>
              </w:rPr>
            </w:pPr>
            <w:r>
              <w:rPr>
                <w:rFonts w:ascii="Calibri" w:hAnsi="Calibri" w:cs="Calibri Light"/>
                <w:i/>
                <w:iCs/>
                <w:sz w:val="22"/>
                <w:szCs w:val="22"/>
              </w:rPr>
              <w:t>Gwenaël Doré</w:t>
            </w:r>
          </w:p>
          <w:p w:rsidR="00711DF4" w:rsidRDefault="001C6143">
            <w:pPr>
              <w:pStyle w:val="Standard"/>
              <w:jc w:val="center"/>
              <w:rPr>
                <w:rFonts w:ascii="Calibri" w:hAnsi="Calibri" w:cs="Calibri Light"/>
                <w:bCs/>
                <w:sz w:val="18"/>
                <w:szCs w:val="22"/>
              </w:rPr>
            </w:pPr>
            <w:r>
              <w:rPr>
                <w:rFonts w:ascii="Calibri" w:hAnsi="Calibri" w:cs="Calibri Light"/>
                <w:bCs/>
                <w:sz w:val="22"/>
                <w:szCs w:val="22"/>
              </w:rPr>
              <w:t>(Chercheur indépendant, associé à</w:t>
            </w:r>
          </w:p>
          <w:p w:rsidR="00711DF4" w:rsidRDefault="001C6143">
            <w:pPr>
              <w:pStyle w:val="Standard"/>
              <w:jc w:val="center"/>
              <w:rPr>
                <w:rFonts w:ascii="Calibri" w:hAnsi="Calibri" w:cs="Calibri Light"/>
                <w:bCs/>
                <w:sz w:val="18"/>
                <w:szCs w:val="22"/>
              </w:rPr>
            </w:pPr>
            <w:r>
              <w:rPr>
                <w:rFonts w:ascii="Calibri" w:hAnsi="Calibri" w:cs="Calibri Light"/>
                <w:bCs/>
                <w:sz w:val="22"/>
                <w:szCs w:val="22"/>
              </w:rPr>
              <w:t>Équipe Proximités, AgroParisTech-Paris)</w:t>
            </w:r>
          </w:p>
          <w:p w:rsidR="00711DF4" w:rsidRDefault="00711DF4">
            <w:pPr>
              <w:pStyle w:val="Standard"/>
              <w:jc w:val="center"/>
              <w:rPr>
                <w:rFonts w:ascii="Calibri" w:hAnsi="Calibri" w:cs="Calibri Light"/>
                <w:b/>
                <w:bCs/>
                <w:i/>
                <w:color w:val="C9211E"/>
                <w:sz w:val="22"/>
                <w:szCs w:val="22"/>
              </w:rPr>
            </w:pPr>
          </w:p>
        </w:tc>
        <w:tc>
          <w:tcPr>
            <w:tcW w:w="2371"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pStyle w:val="Corpsdetexte"/>
              <w:rPr>
                <w:rFonts w:ascii="Calibri" w:hAnsi="Calibri"/>
                <w:b/>
                <w:bCs/>
                <w:sz w:val="22"/>
                <w:szCs w:val="22"/>
              </w:rPr>
            </w:pPr>
          </w:p>
          <w:p w:rsidR="00711DF4" w:rsidRDefault="001C6143">
            <w:pPr>
              <w:pStyle w:val="Corpsdetexte"/>
              <w:rPr>
                <w:sz w:val="22"/>
                <w:szCs w:val="22"/>
              </w:rPr>
            </w:pPr>
            <w:r>
              <w:rPr>
                <w:rFonts w:ascii="Calibri" w:hAnsi="Calibri"/>
                <w:b/>
                <w:bCs/>
                <w:sz w:val="22"/>
                <w:szCs w:val="22"/>
              </w:rPr>
              <w:t>Restitution des synthèses et finalisation d’un document de synthèse</w:t>
            </w:r>
          </w:p>
          <w:p w:rsidR="00711DF4" w:rsidRDefault="00711DF4">
            <w:pPr>
              <w:pStyle w:val="Corpsdetexte"/>
              <w:rPr>
                <w:rFonts w:ascii="Calibri" w:hAnsi="Calibri"/>
                <w:b/>
                <w:bCs/>
              </w:rPr>
            </w:pPr>
          </w:p>
          <w:p w:rsidR="00711DF4" w:rsidRDefault="001C6143">
            <w:pPr>
              <w:pStyle w:val="Corpsdetexte"/>
              <w:rPr>
                <w:rFonts w:ascii="Calibri" w:hAnsi="Calibri"/>
                <w:b/>
                <w:bCs/>
                <w:sz w:val="22"/>
                <w:szCs w:val="22"/>
              </w:rPr>
            </w:pPr>
            <w:r>
              <w:rPr>
                <w:rFonts w:ascii="Calibri" w:hAnsi="Calibri"/>
                <w:b/>
                <w:bCs/>
                <w:sz w:val="22"/>
                <w:szCs w:val="22"/>
              </w:rPr>
              <w:t>11h00</w:t>
            </w:r>
          </w:p>
          <w:p w:rsidR="00711DF4" w:rsidRDefault="001C6143">
            <w:pPr>
              <w:pStyle w:val="Corpsdetexte"/>
              <w:rPr>
                <w:sz w:val="22"/>
                <w:szCs w:val="22"/>
              </w:rPr>
            </w:pPr>
            <w:r>
              <w:rPr>
                <w:rFonts w:ascii="Calibri" w:hAnsi="Calibri"/>
                <w:b/>
                <w:bCs/>
                <w:sz w:val="22"/>
                <w:szCs w:val="22"/>
              </w:rPr>
              <w:t>Débat sur l’action syndicale territoriale</w:t>
            </w:r>
          </w:p>
          <w:p w:rsidR="00711DF4" w:rsidRDefault="001C6143">
            <w:pPr>
              <w:pStyle w:val="Corpsdetexte"/>
              <w:rPr>
                <w:sz w:val="22"/>
                <w:szCs w:val="22"/>
              </w:rPr>
            </w:pPr>
            <w:proofErr w:type="gramStart"/>
            <w:r>
              <w:rPr>
                <w:rFonts w:ascii="Calibri" w:hAnsi="Calibri"/>
                <w:b/>
                <w:bCs/>
                <w:sz w:val="22"/>
                <w:szCs w:val="22"/>
              </w:rPr>
              <w:t>avec</w:t>
            </w:r>
            <w:proofErr w:type="gramEnd"/>
            <w:r>
              <w:rPr>
                <w:rFonts w:ascii="Calibri" w:hAnsi="Calibri"/>
                <w:b/>
                <w:bCs/>
                <w:sz w:val="22"/>
                <w:szCs w:val="22"/>
              </w:rPr>
              <w:t xml:space="preserve"> </w:t>
            </w:r>
            <w:r>
              <w:rPr>
                <w:rFonts w:ascii="Calibri" w:hAnsi="Calibri"/>
                <w:i/>
                <w:iCs/>
                <w:sz w:val="22"/>
                <w:szCs w:val="22"/>
              </w:rPr>
              <w:t xml:space="preserve">D. Gallet, T. </w:t>
            </w:r>
            <w:proofErr w:type="spellStart"/>
            <w:r>
              <w:rPr>
                <w:rFonts w:ascii="Calibri" w:hAnsi="Calibri"/>
                <w:i/>
                <w:iCs/>
                <w:sz w:val="22"/>
                <w:szCs w:val="22"/>
              </w:rPr>
              <w:t>Gourlay</w:t>
            </w:r>
            <w:proofErr w:type="spellEnd"/>
            <w:r>
              <w:rPr>
                <w:rFonts w:ascii="Calibri" w:hAnsi="Calibri"/>
                <w:i/>
                <w:iCs/>
                <w:sz w:val="22"/>
                <w:szCs w:val="22"/>
              </w:rPr>
              <w:t xml:space="preserve">, D. </w:t>
            </w:r>
            <w:proofErr w:type="spellStart"/>
            <w:r>
              <w:rPr>
                <w:rFonts w:ascii="Calibri" w:hAnsi="Calibri"/>
                <w:i/>
                <w:iCs/>
                <w:sz w:val="22"/>
                <w:szCs w:val="22"/>
              </w:rPr>
              <w:t>Lassauzay</w:t>
            </w:r>
            <w:proofErr w:type="spellEnd"/>
            <w:r>
              <w:rPr>
                <w:rFonts w:ascii="Calibri" w:hAnsi="Calibri"/>
                <w:sz w:val="22"/>
                <w:szCs w:val="22"/>
              </w:rPr>
              <w:t xml:space="preserve"> (CGT)</w:t>
            </w:r>
          </w:p>
        </w:tc>
      </w:tr>
      <w:tr w:rsidR="00711DF4">
        <w:trPr>
          <w:jc w:val="center"/>
        </w:trPr>
        <w:tc>
          <w:tcPr>
            <w:tcW w:w="993" w:type="dxa"/>
            <w:tcBorders>
              <w:top w:val="single" w:sz="6" w:space="0" w:color="000000"/>
              <w:left w:val="single" w:sz="4" w:space="0" w:color="000000"/>
              <w:bottom w:val="single" w:sz="6" w:space="0" w:color="000000"/>
              <w:right w:val="single" w:sz="4" w:space="0" w:color="000000"/>
            </w:tcBorders>
            <w:shd w:val="pct15" w:color="auto" w:fill="auto"/>
          </w:tcPr>
          <w:p w:rsidR="00711DF4" w:rsidRDefault="001C6143">
            <w:pPr>
              <w:spacing w:line="240" w:lineRule="auto"/>
              <w:jc w:val="center"/>
              <w:rPr>
                <w:rFonts w:asciiTheme="minorHAnsi" w:hAnsiTheme="minorHAnsi" w:cstheme="minorHAnsi"/>
              </w:rPr>
            </w:pPr>
            <w:r>
              <w:rPr>
                <w:rFonts w:asciiTheme="minorHAnsi" w:hAnsiTheme="minorHAnsi" w:cstheme="minorHAnsi"/>
              </w:rPr>
              <w:t>12 h 30</w:t>
            </w:r>
          </w:p>
        </w:tc>
        <w:tc>
          <w:tcPr>
            <w:tcW w:w="3864" w:type="dxa"/>
            <w:tcBorders>
              <w:top w:val="single" w:sz="6" w:space="0" w:color="000000"/>
              <w:left w:val="single" w:sz="6" w:space="0" w:color="000000"/>
              <w:bottom w:val="single" w:sz="6" w:space="0" w:color="000000"/>
              <w:right w:val="single" w:sz="6" w:space="0" w:color="000000"/>
            </w:tcBorders>
            <w:shd w:val="pct15" w:color="auto" w:fill="auto"/>
          </w:tcPr>
          <w:p w:rsidR="00711DF4" w:rsidRDefault="001C6143">
            <w:pPr>
              <w:spacing w:line="240" w:lineRule="auto"/>
              <w:jc w:val="center"/>
              <w:rPr>
                <w:rFonts w:ascii="Calibri" w:hAnsi="Calibri"/>
                <w:b/>
                <w:bCs/>
                <w:sz w:val="22"/>
                <w:szCs w:val="22"/>
              </w:rPr>
            </w:pPr>
            <w:r>
              <w:rPr>
                <w:rFonts w:ascii="Calibri" w:hAnsi="Calibri"/>
                <w:b/>
                <w:bCs/>
                <w:sz w:val="22"/>
                <w:szCs w:val="22"/>
              </w:rPr>
              <w:t>Pause déjeuner</w:t>
            </w:r>
          </w:p>
        </w:tc>
        <w:tc>
          <w:tcPr>
            <w:tcW w:w="3759" w:type="dxa"/>
            <w:tcBorders>
              <w:top w:val="single" w:sz="6" w:space="0" w:color="000000"/>
              <w:left w:val="single" w:sz="6" w:space="0" w:color="000000"/>
              <w:bottom w:val="single" w:sz="6" w:space="0" w:color="000000"/>
              <w:right w:val="single" w:sz="6" w:space="0" w:color="000000"/>
            </w:tcBorders>
            <w:shd w:val="pct15" w:color="auto" w:fill="auto"/>
          </w:tcPr>
          <w:p w:rsidR="00711DF4" w:rsidRDefault="001C6143">
            <w:pPr>
              <w:spacing w:line="240" w:lineRule="auto"/>
              <w:jc w:val="center"/>
              <w:rPr>
                <w:rFonts w:ascii="Calibri" w:hAnsi="Calibri"/>
                <w:b/>
                <w:bCs/>
                <w:sz w:val="22"/>
                <w:szCs w:val="22"/>
              </w:rPr>
            </w:pPr>
            <w:r>
              <w:rPr>
                <w:rFonts w:ascii="Calibri" w:hAnsi="Calibri"/>
                <w:b/>
                <w:bCs/>
                <w:sz w:val="22"/>
                <w:szCs w:val="22"/>
              </w:rPr>
              <w:t>Pause déjeuner</w:t>
            </w:r>
          </w:p>
        </w:tc>
        <w:tc>
          <w:tcPr>
            <w:tcW w:w="3755" w:type="dxa"/>
            <w:tcBorders>
              <w:top w:val="single" w:sz="6" w:space="0" w:color="000000"/>
              <w:left w:val="single" w:sz="6" w:space="0" w:color="000000"/>
              <w:bottom w:val="single" w:sz="6" w:space="0" w:color="000000"/>
              <w:right w:val="single" w:sz="6" w:space="0" w:color="000000"/>
            </w:tcBorders>
            <w:shd w:val="pct15" w:color="auto" w:fill="auto"/>
          </w:tcPr>
          <w:p w:rsidR="00711DF4" w:rsidRDefault="001C6143">
            <w:pPr>
              <w:spacing w:line="240" w:lineRule="auto"/>
              <w:jc w:val="center"/>
              <w:rPr>
                <w:rFonts w:ascii="Calibri" w:hAnsi="Calibri"/>
                <w:b/>
                <w:bCs/>
                <w:sz w:val="22"/>
                <w:szCs w:val="22"/>
              </w:rPr>
            </w:pPr>
            <w:r>
              <w:rPr>
                <w:rFonts w:ascii="Calibri" w:hAnsi="Calibri"/>
                <w:b/>
                <w:bCs/>
                <w:sz w:val="22"/>
                <w:szCs w:val="22"/>
              </w:rPr>
              <w:t>Pause déjeuner</w:t>
            </w:r>
          </w:p>
        </w:tc>
        <w:tc>
          <w:tcPr>
            <w:tcW w:w="2371" w:type="dxa"/>
            <w:tcBorders>
              <w:top w:val="single" w:sz="6" w:space="0" w:color="000000"/>
              <w:left w:val="single" w:sz="6" w:space="0" w:color="000000"/>
              <w:bottom w:val="single" w:sz="6" w:space="0" w:color="000000"/>
              <w:right w:val="single" w:sz="6" w:space="0" w:color="000000"/>
            </w:tcBorders>
            <w:shd w:val="pct15" w:color="auto" w:fill="auto"/>
          </w:tcPr>
          <w:p w:rsidR="00711DF4" w:rsidRDefault="001C6143">
            <w:pPr>
              <w:spacing w:line="240" w:lineRule="auto"/>
              <w:jc w:val="center"/>
              <w:rPr>
                <w:rFonts w:ascii="Calibri" w:hAnsi="Calibri"/>
                <w:b/>
                <w:bCs/>
                <w:sz w:val="22"/>
                <w:szCs w:val="22"/>
              </w:rPr>
            </w:pPr>
            <w:r>
              <w:rPr>
                <w:rFonts w:ascii="Calibri" w:hAnsi="Calibri"/>
                <w:b/>
                <w:bCs/>
                <w:sz w:val="22"/>
                <w:szCs w:val="22"/>
              </w:rPr>
              <w:t>Pause déjeuner</w:t>
            </w:r>
          </w:p>
        </w:tc>
      </w:tr>
      <w:tr w:rsidR="00711DF4">
        <w:trPr>
          <w:jc w:val="center"/>
        </w:trPr>
        <w:tc>
          <w:tcPr>
            <w:tcW w:w="993" w:type="dxa"/>
            <w:tcBorders>
              <w:top w:val="single" w:sz="6" w:space="0" w:color="000000"/>
              <w:left w:val="single" w:sz="4" w:space="0" w:color="000000"/>
              <w:bottom w:val="single" w:sz="4" w:space="0" w:color="000000"/>
              <w:right w:val="single" w:sz="4" w:space="0" w:color="000000"/>
            </w:tcBorders>
            <w:shd w:val="pct15" w:color="auto" w:fill="auto"/>
          </w:tcPr>
          <w:p w:rsidR="00711DF4" w:rsidRDefault="001C6143">
            <w:pPr>
              <w:spacing w:line="240" w:lineRule="auto"/>
              <w:jc w:val="center"/>
              <w:rPr>
                <w:rFonts w:asciiTheme="minorHAnsi" w:hAnsiTheme="minorHAnsi" w:cstheme="minorHAnsi"/>
              </w:rPr>
            </w:pPr>
            <w:r>
              <w:rPr>
                <w:rFonts w:asciiTheme="minorHAnsi" w:hAnsiTheme="minorHAnsi" w:cstheme="minorHAnsi"/>
              </w:rPr>
              <w:t>14h</w:t>
            </w:r>
          </w:p>
          <w:p w:rsidR="00711DF4" w:rsidRDefault="00711DF4">
            <w:pPr>
              <w:spacing w:line="240" w:lineRule="auto"/>
              <w:jc w:val="center"/>
              <w:rPr>
                <w:rFonts w:asciiTheme="minorHAnsi" w:hAnsiTheme="minorHAnsi" w:cstheme="minorHAnsi"/>
              </w:rPr>
            </w:pPr>
          </w:p>
          <w:p w:rsidR="00711DF4" w:rsidRDefault="00711DF4">
            <w:pPr>
              <w:spacing w:line="240" w:lineRule="auto"/>
              <w:jc w:val="center"/>
              <w:rPr>
                <w:rFonts w:asciiTheme="minorHAnsi" w:hAnsiTheme="minorHAnsi" w:cstheme="minorHAnsi"/>
              </w:rPr>
            </w:pPr>
          </w:p>
          <w:p w:rsidR="00711DF4" w:rsidRDefault="00711DF4">
            <w:pPr>
              <w:spacing w:line="240" w:lineRule="auto"/>
              <w:jc w:val="center"/>
              <w:rPr>
                <w:rFonts w:asciiTheme="minorHAnsi" w:hAnsiTheme="minorHAnsi" w:cstheme="minorHAnsi"/>
              </w:rPr>
            </w:pPr>
          </w:p>
          <w:p w:rsidR="00711DF4" w:rsidRDefault="00711DF4">
            <w:pPr>
              <w:spacing w:line="240" w:lineRule="auto"/>
              <w:jc w:val="center"/>
              <w:rPr>
                <w:rFonts w:asciiTheme="minorHAnsi" w:hAnsiTheme="minorHAnsi" w:cstheme="minorHAnsi"/>
              </w:rPr>
            </w:pPr>
          </w:p>
          <w:p w:rsidR="00711DF4" w:rsidRDefault="00711DF4">
            <w:pPr>
              <w:spacing w:line="240" w:lineRule="auto"/>
              <w:jc w:val="center"/>
              <w:rPr>
                <w:rFonts w:asciiTheme="minorHAnsi" w:hAnsiTheme="minorHAnsi" w:cstheme="minorHAnsi"/>
              </w:rPr>
            </w:pPr>
          </w:p>
          <w:p w:rsidR="00711DF4" w:rsidRDefault="001C6143">
            <w:pPr>
              <w:spacing w:line="240" w:lineRule="auto"/>
              <w:jc w:val="center"/>
              <w:rPr>
                <w:rFonts w:asciiTheme="minorHAnsi" w:hAnsiTheme="minorHAnsi" w:cstheme="minorHAnsi"/>
              </w:rPr>
            </w:pPr>
            <w:r>
              <w:rPr>
                <w:rFonts w:ascii="Calibri" w:hAnsi="Calibri" w:cstheme="minorHAnsi"/>
              </w:rPr>
              <w:t>16h30/</w:t>
            </w:r>
          </w:p>
          <w:p w:rsidR="00711DF4" w:rsidRDefault="001C6143">
            <w:pPr>
              <w:spacing w:line="240" w:lineRule="auto"/>
              <w:jc w:val="center"/>
              <w:rPr>
                <w:rFonts w:ascii="Calibri" w:hAnsi="Calibri"/>
              </w:rPr>
            </w:pPr>
            <w:r>
              <w:rPr>
                <w:rFonts w:asciiTheme="minorHAnsi" w:hAnsiTheme="minorHAnsi" w:cstheme="minorHAnsi"/>
              </w:rPr>
              <w:t>17h30</w:t>
            </w:r>
          </w:p>
          <w:p w:rsidR="00711DF4" w:rsidRDefault="00711DF4">
            <w:pPr>
              <w:spacing w:line="240" w:lineRule="auto"/>
              <w:jc w:val="center"/>
              <w:rPr>
                <w:rFonts w:asciiTheme="minorHAnsi" w:hAnsiTheme="minorHAnsi" w:cstheme="minorHAnsi"/>
              </w:rPr>
            </w:pPr>
          </w:p>
        </w:tc>
        <w:tc>
          <w:tcPr>
            <w:tcW w:w="3864"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pStyle w:val="Corpsdetexte"/>
              <w:spacing w:line="276" w:lineRule="auto"/>
              <w:jc w:val="both"/>
              <w:rPr>
                <w:rFonts w:ascii="Calibri" w:hAnsi="Calibri" w:cs="Calibri Light"/>
                <w:b/>
                <w:bCs/>
                <w:sz w:val="22"/>
                <w:szCs w:val="22"/>
              </w:rPr>
            </w:pPr>
          </w:p>
          <w:p w:rsidR="00711DF4" w:rsidRDefault="001C6143">
            <w:pPr>
              <w:pStyle w:val="Corpsdetexte"/>
              <w:spacing w:line="276" w:lineRule="auto"/>
              <w:rPr>
                <w:rFonts w:ascii="Calibri" w:hAnsi="Calibri" w:cs="Calibri Light"/>
                <w:b/>
                <w:bCs/>
                <w:sz w:val="22"/>
                <w:szCs w:val="22"/>
              </w:rPr>
            </w:pPr>
            <w:r>
              <w:rPr>
                <w:rFonts w:ascii="Calibri" w:hAnsi="Calibri" w:cs="Calibri Light"/>
                <w:b/>
                <w:bCs/>
                <w:sz w:val="22"/>
                <w:szCs w:val="22"/>
              </w:rPr>
              <w:t>La conception néolibérale du territoire</w:t>
            </w:r>
          </w:p>
          <w:p w:rsidR="00711DF4" w:rsidRDefault="00711DF4">
            <w:pPr>
              <w:pStyle w:val="Corpsdetexte"/>
              <w:spacing w:line="276" w:lineRule="auto"/>
              <w:jc w:val="both"/>
              <w:rPr>
                <w:rFonts w:ascii="Calibri" w:hAnsi="Calibri" w:cs="Calibri Light"/>
                <w:b/>
                <w:bCs/>
                <w:sz w:val="22"/>
                <w:szCs w:val="22"/>
              </w:rPr>
            </w:pPr>
          </w:p>
          <w:p w:rsidR="00711DF4" w:rsidRDefault="001C6143">
            <w:pPr>
              <w:pStyle w:val="Corpsdetexte"/>
              <w:spacing w:line="276" w:lineRule="auto"/>
              <w:rPr>
                <w:rFonts w:ascii="Calibri" w:hAnsi="Calibri" w:cs="Calibri Light"/>
                <w:bCs/>
                <w:i/>
                <w:iCs/>
                <w:kern w:val="2"/>
                <w:sz w:val="21"/>
                <w:szCs w:val="22"/>
              </w:rPr>
            </w:pPr>
            <w:r>
              <w:rPr>
                <w:rFonts w:ascii="Calibri" w:hAnsi="Calibri" w:cs="Calibri Light"/>
                <w:bCs/>
                <w:i/>
                <w:iCs/>
                <w:kern w:val="2"/>
                <w:sz w:val="22"/>
                <w:szCs w:val="22"/>
              </w:rPr>
              <w:t xml:space="preserve">Antonella </w:t>
            </w:r>
            <w:proofErr w:type="spellStart"/>
            <w:r>
              <w:rPr>
                <w:rFonts w:ascii="Calibri" w:hAnsi="Calibri" w:cs="Calibri Light"/>
                <w:bCs/>
                <w:i/>
                <w:iCs/>
                <w:kern w:val="2"/>
                <w:sz w:val="22"/>
                <w:szCs w:val="22"/>
              </w:rPr>
              <w:t>Corsani</w:t>
            </w:r>
            <w:proofErr w:type="spellEnd"/>
            <w:r>
              <w:rPr>
                <w:rFonts w:ascii="Calibri" w:hAnsi="Calibri" w:cs="Calibri Light"/>
                <w:bCs/>
                <w:i/>
                <w:iCs/>
                <w:kern w:val="2"/>
                <w:sz w:val="22"/>
                <w:szCs w:val="22"/>
              </w:rPr>
              <w:t xml:space="preserve"> (ISST)</w:t>
            </w:r>
          </w:p>
          <w:p w:rsidR="00711DF4" w:rsidRDefault="00711DF4">
            <w:pPr>
              <w:pStyle w:val="Corpsdetexte"/>
              <w:spacing w:line="276" w:lineRule="auto"/>
              <w:rPr>
                <w:rFonts w:ascii="Calibri" w:hAnsi="Calibri" w:cs="Calibri Light"/>
                <w:bCs/>
                <w:i/>
                <w:iCs/>
                <w:kern w:val="2"/>
                <w:sz w:val="22"/>
                <w:szCs w:val="22"/>
              </w:rPr>
            </w:pPr>
          </w:p>
          <w:p w:rsidR="00711DF4" w:rsidRDefault="001C6143">
            <w:pPr>
              <w:pStyle w:val="Standard"/>
              <w:jc w:val="center"/>
              <w:rPr>
                <w:rFonts w:ascii="Calibri" w:hAnsi="Calibri"/>
                <w:b/>
                <w:bCs/>
                <w:i/>
                <w:kern w:val="0"/>
                <w:sz w:val="22"/>
                <w:szCs w:val="22"/>
              </w:rPr>
            </w:pPr>
            <w:r>
              <w:rPr>
                <w:rFonts w:ascii="Calibri" w:hAnsi="Calibri"/>
                <w:b/>
                <w:bCs/>
                <w:i/>
                <w:kern w:val="0"/>
                <w:sz w:val="22"/>
                <w:szCs w:val="22"/>
              </w:rPr>
              <w:t>_________________________________</w:t>
            </w:r>
          </w:p>
          <w:p w:rsidR="00711DF4" w:rsidRDefault="001C6143">
            <w:pPr>
              <w:pStyle w:val="Standard"/>
              <w:jc w:val="center"/>
              <w:rPr>
                <w:rFonts w:ascii="Calibri" w:hAnsi="Calibri"/>
                <w:b/>
                <w:bCs/>
                <w:kern w:val="0"/>
                <w:sz w:val="21"/>
                <w:szCs w:val="22"/>
              </w:rPr>
            </w:pPr>
            <w:r>
              <w:rPr>
                <w:rFonts w:ascii="Calibri" w:hAnsi="Calibri"/>
                <w:b/>
                <w:bCs/>
                <w:kern w:val="0"/>
                <w:sz w:val="22"/>
                <w:szCs w:val="22"/>
              </w:rPr>
              <w:t>Travail de groupe :</w:t>
            </w:r>
          </w:p>
          <w:p w:rsidR="00711DF4" w:rsidRDefault="001C6143">
            <w:pPr>
              <w:pStyle w:val="Standard"/>
              <w:jc w:val="center"/>
              <w:rPr>
                <w:rFonts w:ascii="Calibri" w:hAnsi="Calibri"/>
                <w:bCs/>
                <w:kern w:val="0"/>
                <w:sz w:val="21"/>
                <w:szCs w:val="22"/>
              </w:rPr>
            </w:pPr>
            <w:r>
              <w:rPr>
                <w:rFonts w:ascii="Calibri" w:hAnsi="Calibri"/>
                <w:bCs/>
                <w:kern w:val="0"/>
                <w:sz w:val="22"/>
                <w:szCs w:val="22"/>
              </w:rPr>
              <w:t>Synthèse</w:t>
            </w:r>
          </w:p>
          <w:p w:rsidR="00711DF4" w:rsidRDefault="001C6143">
            <w:pPr>
              <w:pStyle w:val="Standard"/>
              <w:jc w:val="center"/>
              <w:rPr>
                <w:rFonts w:ascii="Calibri" w:hAnsi="Calibri"/>
                <w:bCs/>
                <w:kern w:val="0"/>
                <w:sz w:val="21"/>
                <w:szCs w:val="22"/>
              </w:rPr>
            </w:pPr>
            <w:r>
              <w:rPr>
                <w:rFonts w:ascii="Calibri" w:hAnsi="Calibri"/>
                <w:bCs/>
                <w:kern w:val="0"/>
                <w:sz w:val="22"/>
                <w:szCs w:val="22"/>
              </w:rPr>
              <w:t>Qu’ai-je appris aujourd’hui ?</w:t>
            </w:r>
          </w:p>
          <w:p w:rsidR="00711DF4" w:rsidRDefault="001C6143">
            <w:pPr>
              <w:pStyle w:val="Standard"/>
              <w:jc w:val="center"/>
              <w:rPr>
                <w:rFonts w:ascii="Calibri" w:hAnsi="Calibri"/>
                <w:b/>
                <w:bCs/>
                <w:kern w:val="0"/>
                <w:sz w:val="22"/>
                <w:szCs w:val="22"/>
              </w:rPr>
            </w:pPr>
            <w:r>
              <w:rPr>
                <w:rFonts w:ascii="Calibri" w:hAnsi="Calibri"/>
                <w:bCs/>
                <w:kern w:val="0"/>
                <w:sz w:val="22"/>
                <w:szCs w:val="22"/>
              </w:rPr>
              <w:t>Quelle importance pour l’action syndicale ?</w:t>
            </w:r>
          </w:p>
        </w:tc>
        <w:tc>
          <w:tcPr>
            <w:tcW w:w="3759"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pStyle w:val="Corpsdetexte"/>
              <w:rPr>
                <w:rFonts w:ascii="Calibri" w:hAnsi="Calibri" w:cs="Calibri Light"/>
                <w:b/>
                <w:bCs/>
                <w:sz w:val="22"/>
                <w:szCs w:val="22"/>
              </w:rPr>
            </w:pPr>
          </w:p>
          <w:p w:rsidR="00711DF4" w:rsidRDefault="001C6143">
            <w:pPr>
              <w:pStyle w:val="Corpsdetexte"/>
              <w:rPr>
                <w:sz w:val="22"/>
                <w:szCs w:val="22"/>
              </w:rPr>
            </w:pPr>
            <w:r>
              <w:rPr>
                <w:rFonts w:ascii="Calibri" w:hAnsi="Calibri" w:cs="Calibri Light"/>
                <w:b/>
                <w:bCs/>
                <w:sz w:val="22"/>
                <w:szCs w:val="22"/>
              </w:rPr>
              <w:t>Décentralisation, expérimentation et différenciation : 40 ans de transformation des formes d’intervention de l’État</w:t>
            </w:r>
          </w:p>
          <w:p w:rsidR="00711DF4" w:rsidRDefault="001C6143">
            <w:pPr>
              <w:pStyle w:val="Standard"/>
              <w:jc w:val="center"/>
              <w:rPr>
                <w:rFonts w:ascii="Calibri" w:hAnsi="Calibri" w:cs="Calibri Light"/>
                <w:bCs/>
                <w:i/>
                <w:iCs/>
                <w:sz w:val="21"/>
                <w:szCs w:val="22"/>
              </w:rPr>
            </w:pPr>
            <w:r>
              <w:rPr>
                <w:rFonts w:ascii="Calibri" w:hAnsi="Calibri" w:cs="Calibri Light"/>
                <w:bCs/>
                <w:i/>
                <w:iCs/>
                <w:sz w:val="22"/>
                <w:szCs w:val="22"/>
              </w:rPr>
              <w:t xml:space="preserve">Nicole Maggi-Germain </w:t>
            </w:r>
            <w:r>
              <w:rPr>
                <w:rFonts w:ascii="Calibri" w:hAnsi="Calibri" w:cs="Calibri Light"/>
                <w:bCs/>
                <w:sz w:val="22"/>
                <w:szCs w:val="22"/>
              </w:rPr>
              <w:t>(ISST)</w:t>
            </w:r>
          </w:p>
          <w:p w:rsidR="00711DF4" w:rsidRDefault="001C6143">
            <w:pPr>
              <w:pStyle w:val="Corpsdetexte"/>
              <w:rPr>
                <w:rFonts w:ascii="Calibri" w:hAnsi="Calibri"/>
                <w:b/>
                <w:bCs/>
                <w:sz w:val="22"/>
                <w:szCs w:val="22"/>
              </w:rPr>
            </w:pPr>
            <w:r>
              <w:rPr>
                <w:rFonts w:ascii="Calibri" w:hAnsi="Calibri" w:cs="Calibri Light"/>
                <w:b/>
                <w:bCs/>
                <w:i/>
                <w:sz w:val="22"/>
                <w:szCs w:val="22"/>
              </w:rPr>
              <w:t>_____________________________</w:t>
            </w:r>
            <w:r>
              <w:rPr>
                <w:rFonts w:ascii="Calibri" w:hAnsi="Calibri"/>
                <w:b/>
                <w:bCs/>
                <w:i/>
                <w:sz w:val="22"/>
                <w:szCs w:val="22"/>
              </w:rPr>
              <w:t>____</w:t>
            </w:r>
          </w:p>
          <w:p w:rsidR="00711DF4" w:rsidRDefault="001C6143">
            <w:pPr>
              <w:pStyle w:val="Standard"/>
              <w:jc w:val="center"/>
              <w:rPr>
                <w:rFonts w:ascii="Calibri" w:hAnsi="Calibri"/>
                <w:b/>
                <w:bCs/>
                <w:kern w:val="0"/>
                <w:sz w:val="21"/>
                <w:szCs w:val="22"/>
              </w:rPr>
            </w:pPr>
            <w:r>
              <w:rPr>
                <w:rFonts w:ascii="Calibri" w:hAnsi="Calibri"/>
                <w:b/>
                <w:bCs/>
                <w:kern w:val="0"/>
                <w:sz w:val="22"/>
                <w:szCs w:val="22"/>
              </w:rPr>
              <w:t>Travail de groupe :</w:t>
            </w:r>
          </w:p>
          <w:p w:rsidR="00711DF4" w:rsidRDefault="001C6143">
            <w:pPr>
              <w:pStyle w:val="Standard"/>
              <w:jc w:val="center"/>
              <w:rPr>
                <w:rFonts w:ascii="Calibri" w:hAnsi="Calibri"/>
                <w:bCs/>
                <w:kern w:val="0"/>
                <w:sz w:val="21"/>
                <w:szCs w:val="22"/>
              </w:rPr>
            </w:pPr>
            <w:r>
              <w:rPr>
                <w:rFonts w:ascii="Calibri" w:hAnsi="Calibri"/>
                <w:bCs/>
                <w:kern w:val="0"/>
                <w:sz w:val="22"/>
                <w:szCs w:val="22"/>
              </w:rPr>
              <w:t>Synthèse</w:t>
            </w:r>
          </w:p>
          <w:p w:rsidR="00711DF4" w:rsidRDefault="001C6143">
            <w:pPr>
              <w:pStyle w:val="Standard"/>
              <w:jc w:val="center"/>
              <w:rPr>
                <w:rFonts w:ascii="Calibri" w:hAnsi="Calibri"/>
                <w:b/>
                <w:bCs/>
                <w:kern w:val="0"/>
                <w:sz w:val="22"/>
                <w:szCs w:val="22"/>
              </w:rPr>
            </w:pPr>
            <w:r>
              <w:rPr>
                <w:rFonts w:ascii="Calibri" w:hAnsi="Calibri"/>
                <w:bCs/>
                <w:kern w:val="0"/>
                <w:sz w:val="22"/>
                <w:szCs w:val="22"/>
              </w:rPr>
              <w:t>Qu’ai-je appris aujourd’hui</w:t>
            </w:r>
            <w:r>
              <w:rPr>
                <w:rFonts w:ascii="Calibri" w:hAnsi="Calibri"/>
                <w:b/>
                <w:bCs/>
                <w:kern w:val="0"/>
                <w:sz w:val="22"/>
                <w:szCs w:val="22"/>
              </w:rPr>
              <w:t> ?</w:t>
            </w:r>
          </w:p>
          <w:p w:rsidR="00711DF4" w:rsidRDefault="001C6143">
            <w:pPr>
              <w:pStyle w:val="Standard"/>
              <w:jc w:val="center"/>
              <w:rPr>
                <w:rFonts w:ascii="Calibri" w:hAnsi="Calibri"/>
                <w:b/>
                <w:bCs/>
                <w:kern w:val="0"/>
                <w:sz w:val="22"/>
                <w:szCs w:val="22"/>
              </w:rPr>
            </w:pPr>
            <w:r>
              <w:rPr>
                <w:rFonts w:ascii="Calibri" w:hAnsi="Calibri"/>
                <w:bCs/>
                <w:kern w:val="0"/>
                <w:sz w:val="22"/>
                <w:szCs w:val="22"/>
              </w:rPr>
              <w:t>Quelle importance pour l’action syndicale ?</w:t>
            </w:r>
          </w:p>
        </w:tc>
        <w:tc>
          <w:tcPr>
            <w:tcW w:w="3755"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pStyle w:val="Corpsdetexte"/>
              <w:rPr>
                <w:rFonts w:ascii="Calibri" w:hAnsi="Calibri"/>
                <w:b/>
                <w:bCs/>
                <w:sz w:val="22"/>
                <w:szCs w:val="22"/>
              </w:rPr>
            </w:pPr>
          </w:p>
          <w:p w:rsidR="00711DF4" w:rsidRDefault="001C6143">
            <w:pPr>
              <w:pStyle w:val="Corpsdetexte"/>
              <w:rPr>
                <w:rFonts w:ascii="Calibri" w:hAnsi="Calibri"/>
                <w:b/>
                <w:bCs/>
                <w:sz w:val="22"/>
                <w:szCs w:val="22"/>
              </w:rPr>
            </w:pPr>
            <w:r>
              <w:rPr>
                <w:rFonts w:ascii="Calibri" w:hAnsi="Calibri"/>
                <w:b/>
                <w:bCs/>
                <w:sz w:val="22"/>
                <w:szCs w:val="22"/>
              </w:rPr>
              <w:t>Démocratie locale, démocratie participative</w:t>
            </w:r>
          </w:p>
          <w:p w:rsidR="00711DF4" w:rsidRDefault="001C6143">
            <w:pPr>
              <w:pStyle w:val="Corpsdetexte"/>
              <w:rPr>
                <w:rFonts w:ascii="Calibri" w:hAnsi="Calibri"/>
                <w:b/>
                <w:bCs/>
                <w:i/>
                <w:iCs/>
                <w:sz w:val="22"/>
                <w:szCs w:val="22"/>
              </w:rPr>
            </w:pPr>
            <w:r>
              <w:rPr>
                <w:rFonts w:ascii="Calibri" w:hAnsi="Calibri"/>
                <w:i/>
                <w:iCs/>
                <w:sz w:val="22"/>
                <w:szCs w:val="22"/>
              </w:rPr>
              <w:t>Guillaume Gourgues</w:t>
            </w:r>
          </w:p>
          <w:p w:rsidR="00711DF4" w:rsidRDefault="001C6143">
            <w:pPr>
              <w:pStyle w:val="Standard"/>
              <w:jc w:val="center"/>
              <w:rPr>
                <w:rFonts w:ascii="Calibri" w:hAnsi="Calibri" w:cs="Calibri Light"/>
                <w:bCs/>
                <w:sz w:val="18"/>
                <w:szCs w:val="22"/>
              </w:rPr>
            </w:pPr>
            <w:r>
              <w:rPr>
                <w:rFonts w:ascii="Calibri" w:hAnsi="Calibri"/>
                <w:sz w:val="22"/>
                <w:szCs w:val="22"/>
              </w:rPr>
              <w:t>(</w:t>
            </w:r>
            <w:proofErr w:type="gramStart"/>
            <w:r>
              <w:rPr>
                <w:rFonts w:ascii="Calibri" w:hAnsi="Calibri" w:cs="Calibri Light"/>
                <w:sz w:val="22"/>
                <w:szCs w:val="22"/>
              </w:rPr>
              <w:t>Université  Lyon</w:t>
            </w:r>
            <w:proofErr w:type="gramEnd"/>
            <w:r>
              <w:rPr>
                <w:rFonts w:ascii="Calibri" w:hAnsi="Calibri" w:cs="Calibri Light"/>
                <w:sz w:val="22"/>
                <w:szCs w:val="22"/>
              </w:rPr>
              <w:t xml:space="preserve"> 2)</w:t>
            </w:r>
          </w:p>
          <w:p w:rsidR="00711DF4" w:rsidRDefault="00711DF4">
            <w:pPr>
              <w:pStyle w:val="Standard"/>
              <w:jc w:val="center"/>
              <w:rPr>
                <w:rFonts w:ascii="Calibri" w:hAnsi="Calibri" w:cs="Calibri Light"/>
                <w:bCs/>
                <w:sz w:val="18"/>
                <w:szCs w:val="22"/>
              </w:rPr>
            </w:pPr>
          </w:p>
          <w:p w:rsidR="00711DF4" w:rsidRDefault="001C6143">
            <w:pPr>
              <w:pStyle w:val="Corpsdetexte"/>
              <w:rPr>
                <w:rFonts w:ascii="Calibri" w:hAnsi="Calibri"/>
                <w:b/>
                <w:bCs/>
                <w:i/>
                <w:sz w:val="22"/>
                <w:szCs w:val="22"/>
              </w:rPr>
            </w:pPr>
            <w:r>
              <w:rPr>
                <w:rFonts w:ascii="Calibri" w:hAnsi="Calibri"/>
                <w:b/>
                <w:bCs/>
                <w:i/>
                <w:sz w:val="22"/>
                <w:szCs w:val="22"/>
              </w:rPr>
              <w:t>_________________________________</w:t>
            </w:r>
          </w:p>
          <w:p w:rsidR="00711DF4" w:rsidRDefault="001C6143">
            <w:pPr>
              <w:pStyle w:val="Standard"/>
              <w:jc w:val="center"/>
              <w:rPr>
                <w:rFonts w:ascii="Calibri" w:hAnsi="Calibri"/>
                <w:bCs/>
                <w:kern w:val="0"/>
                <w:sz w:val="21"/>
                <w:szCs w:val="22"/>
              </w:rPr>
            </w:pPr>
            <w:r>
              <w:rPr>
                <w:rFonts w:ascii="Calibri" w:hAnsi="Calibri"/>
                <w:b/>
                <w:bCs/>
                <w:kern w:val="0"/>
                <w:sz w:val="22"/>
                <w:szCs w:val="22"/>
              </w:rPr>
              <w:t>Travail de groupe</w:t>
            </w:r>
            <w:r>
              <w:rPr>
                <w:rFonts w:ascii="Calibri" w:hAnsi="Calibri"/>
                <w:bCs/>
                <w:kern w:val="0"/>
                <w:sz w:val="22"/>
                <w:szCs w:val="22"/>
              </w:rPr>
              <w:t> :</w:t>
            </w:r>
          </w:p>
          <w:p w:rsidR="00711DF4" w:rsidRDefault="001C6143">
            <w:pPr>
              <w:pStyle w:val="Standard"/>
              <w:jc w:val="center"/>
              <w:rPr>
                <w:rFonts w:ascii="Calibri" w:hAnsi="Calibri"/>
                <w:bCs/>
                <w:kern w:val="0"/>
                <w:sz w:val="21"/>
                <w:szCs w:val="22"/>
              </w:rPr>
            </w:pPr>
            <w:r>
              <w:rPr>
                <w:rFonts w:ascii="Calibri" w:hAnsi="Calibri"/>
                <w:bCs/>
                <w:kern w:val="0"/>
                <w:sz w:val="22"/>
                <w:szCs w:val="22"/>
              </w:rPr>
              <w:t>Synthèse</w:t>
            </w:r>
          </w:p>
          <w:p w:rsidR="00711DF4" w:rsidRDefault="001C6143">
            <w:pPr>
              <w:pStyle w:val="Standard"/>
              <w:jc w:val="center"/>
              <w:rPr>
                <w:rFonts w:ascii="Calibri" w:hAnsi="Calibri"/>
                <w:bCs/>
                <w:kern w:val="0"/>
                <w:sz w:val="21"/>
                <w:szCs w:val="22"/>
              </w:rPr>
            </w:pPr>
            <w:r>
              <w:rPr>
                <w:rFonts w:ascii="Calibri" w:hAnsi="Calibri"/>
                <w:bCs/>
                <w:kern w:val="0"/>
                <w:sz w:val="22"/>
                <w:szCs w:val="22"/>
              </w:rPr>
              <w:t>Qu’ai-je appris aujourd’hui ?</w:t>
            </w:r>
          </w:p>
          <w:p w:rsidR="00711DF4" w:rsidRDefault="001C6143">
            <w:pPr>
              <w:pStyle w:val="Standard"/>
              <w:jc w:val="center"/>
              <w:rPr>
                <w:rFonts w:ascii="Calibri" w:hAnsi="Calibri"/>
                <w:b/>
                <w:bCs/>
                <w:kern w:val="0"/>
                <w:sz w:val="22"/>
                <w:szCs w:val="22"/>
              </w:rPr>
            </w:pPr>
            <w:r>
              <w:rPr>
                <w:rFonts w:ascii="Calibri" w:hAnsi="Calibri"/>
                <w:bCs/>
                <w:kern w:val="0"/>
                <w:sz w:val="22"/>
                <w:szCs w:val="22"/>
              </w:rPr>
              <w:t>Quelle importance pour l’action syndicale ?</w:t>
            </w:r>
          </w:p>
        </w:tc>
        <w:tc>
          <w:tcPr>
            <w:tcW w:w="2371" w:type="dxa"/>
            <w:tcBorders>
              <w:top w:val="single" w:sz="6" w:space="0" w:color="000000"/>
              <w:left w:val="single" w:sz="6" w:space="0" w:color="000000"/>
              <w:bottom w:val="single" w:sz="6" w:space="0" w:color="000000"/>
              <w:right w:val="single" w:sz="6" w:space="0" w:color="000000"/>
            </w:tcBorders>
            <w:shd w:val="clear" w:color="auto" w:fill="auto"/>
          </w:tcPr>
          <w:p w:rsidR="00711DF4" w:rsidRDefault="00711DF4">
            <w:pPr>
              <w:pStyle w:val="Corpsdetexte"/>
              <w:rPr>
                <w:rFonts w:ascii="Calibri" w:hAnsi="Calibri"/>
                <w:b/>
                <w:bCs/>
                <w:sz w:val="22"/>
                <w:szCs w:val="22"/>
              </w:rPr>
            </w:pPr>
          </w:p>
          <w:p w:rsidR="00711DF4" w:rsidRDefault="001C6143">
            <w:pPr>
              <w:pStyle w:val="Corpsdetexte"/>
              <w:rPr>
                <w:sz w:val="22"/>
                <w:szCs w:val="22"/>
              </w:rPr>
            </w:pPr>
            <w:r>
              <w:rPr>
                <w:rFonts w:ascii="Calibri" w:hAnsi="Calibri"/>
                <w:b/>
                <w:bCs/>
                <w:sz w:val="22"/>
                <w:szCs w:val="22"/>
              </w:rPr>
              <w:t>Bilan de la session</w:t>
            </w:r>
          </w:p>
          <w:p w:rsidR="00711DF4" w:rsidRDefault="00711DF4">
            <w:pPr>
              <w:pStyle w:val="Corpsdetexte"/>
              <w:rPr>
                <w:rFonts w:ascii="Calibri" w:hAnsi="Calibri"/>
                <w:b/>
                <w:bCs/>
                <w:sz w:val="22"/>
                <w:szCs w:val="22"/>
              </w:rPr>
            </w:pPr>
          </w:p>
          <w:p w:rsidR="00711DF4" w:rsidRDefault="001C6143">
            <w:pPr>
              <w:pStyle w:val="Corpsdetexte"/>
              <w:rPr>
                <w:rFonts w:ascii="Calibri" w:hAnsi="Calibri"/>
                <w:b/>
                <w:bCs/>
                <w:sz w:val="22"/>
                <w:szCs w:val="22"/>
              </w:rPr>
            </w:pPr>
            <w:r>
              <w:rPr>
                <w:rFonts w:ascii="Calibri" w:hAnsi="Calibri"/>
                <w:b/>
                <w:bCs/>
                <w:sz w:val="22"/>
                <w:szCs w:val="22"/>
              </w:rPr>
              <w:t>FIN 15 H 00</w:t>
            </w:r>
          </w:p>
        </w:tc>
      </w:tr>
    </w:tbl>
    <w:p w:rsidR="00711DF4" w:rsidRDefault="00711DF4">
      <w:pPr>
        <w:sectPr w:rsidR="00711DF4">
          <w:footerReference w:type="default" r:id="rId7"/>
          <w:pgSz w:w="16838" w:h="11906" w:orient="landscape"/>
          <w:pgMar w:top="851" w:right="851" w:bottom="851" w:left="851" w:header="0" w:footer="0" w:gutter="0"/>
          <w:cols w:space="720"/>
          <w:formProt w:val="0"/>
          <w:docGrid w:linePitch="360"/>
        </w:sectPr>
      </w:pPr>
    </w:p>
    <w:p w:rsidR="00711DF4" w:rsidRDefault="001C6143">
      <w:pPr>
        <w:spacing w:line="240" w:lineRule="auto"/>
        <w:jc w:val="center"/>
        <w:rPr>
          <w:rFonts w:ascii="Calibri Light" w:hAnsi="Calibri Light" w:cs="Calibri Light"/>
          <w:b/>
          <w:bCs/>
          <w:sz w:val="28"/>
          <w:szCs w:val="22"/>
        </w:rPr>
      </w:pPr>
      <w:bookmarkStart w:id="2" w:name="__DdeLink__330_17028542181"/>
      <w:bookmarkEnd w:id="2"/>
      <w:r>
        <w:rPr>
          <w:rFonts w:ascii="Calibri" w:hAnsi="Calibri" w:cs="Calibri Light"/>
          <w:b/>
          <w:bCs/>
          <w:sz w:val="28"/>
          <w:szCs w:val="22"/>
        </w:rPr>
        <w:lastRenderedPageBreak/>
        <w:t>PRÉSENTATION DE LA SESSION</w:t>
      </w:r>
    </w:p>
    <w:p w:rsidR="00711DF4" w:rsidRDefault="00711DF4">
      <w:pPr>
        <w:spacing w:line="240" w:lineRule="auto"/>
        <w:rPr>
          <w:rFonts w:ascii="Calibri" w:hAnsi="Calibri" w:cs="Calibri Light"/>
        </w:rPr>
      </w:pPr>
    </w:p>
    <w:p w:rsidR="00711DF4" w:rsidRDefault="00711DF4">
      <w:pPr>
        <w:spacing w:line="240" w:lineRule="auto"/>
        <w:rPr>
          <w:rFonts w:ascii="Calibri" w:hAnsi="Calibri" w:cs="Calibri Light"/>
          <w:b/>
        </w:rPr>
      </w:pPr>
    </w:p>
    <w:p w:rsidR="00711DF4" w:rsidRDefault="001C6143">
      <w:pPr>
        <w:spacing w:line="240" w:lineRule="auto"/>
        <w:jc w:val="center"/>
        <w:rPr>
          <w:rFonts w:ascii="Calibri" w:hAnsi="Calibri"/>
        </w:rPr>
      </w:pPr>
      <w:r>
        <w:rPr>
          <w:rFonts w:ascii="Calibri" w:hAnsi="Calibri" w:cs="Calibri Light"/>
          <w:b/>
          <w:bCs/>
        </w:rPr>
        <w:t>Le public</w:t>
      </w:r>
    </w:p>
    <w:p w:rsidR="00711DF4" w:rsidRDefault="00711DF4">
      <w:pPr>
        <w:spacing w:line="240" w:lineRule="auto"/>
        <w:rPr>
          <w:rFonts w:cs="Calibri Light"/>
          <w:b/>
        </w:rPr>
      </w:pPr>
    </w:p>
    <w:p w:rsidR="00711DF4" w:rsidRDefault="001C6143">
      <w:pPr>
        <w:spacing w:line="240" w:lineRule="auto"/>
      </w:pPr>
      <w:r>
        <w:rPr>
          <w:rFonts w:ascii="Calibri" w:hAnsi="Calibri" w:cs="Calibri Light"/>
        </w:rPr>
        <w:t xml:space="preserve">Le stage s’adresse tout particulièrement aux adhérents de la CGT impliqués dans des structures territoriales telles que les Comités régionaux de la CGT et les Conseils syndicaux interrégionaux (CSIR).  Il s’adresse également aux mandatés dans les CESER et </w:t>
      </w:r>
      <w:r>
        <w:rPr>
          <w:rFonts w:ascii="Calibri" w:hAnsi="Calibri" w:cs="Calibri Light"/>
        </w:rPr>
        <w:t xml:space="preserve">à ceux et celles qui siègent dans les conseils de développement. Il s’adresse aussi aux membres de la CGT engagés dans les structures paritaires appelées à accompagner les salariés des TPE, tels les Observatoires départementaux du dialogue social et les </w:t>
      </w:r>
      <w:bookmarkStart w:id="3" w:name="__DdeLink__346_1416125428"/>
      <w:r>
        <w:rPr>
          <w:rFonts w:ascii="Calibri" w:hAnsi="Calibri" w:cs="Calibri Light"/>
        </w:rPr>
        <w:t>CP</w:t>
      </w:r>
      <w:r>
        <w:rPr>
          <w:rFonts w:ascii="Calibri" w:hAnsi="Calibri" w:cs="Calibri Light"/>
        </w:rPr>
        <w:t>IR</w:t>
      </w:r>
      <w:bookmarkEnd w:id="3"/>
      <w:r>
        <w:rPr>
          <w:rFonts w:ascii="Calibri" w:hAnsi="Calibri" w:cs="Calibri Light"/>
        </w:rPr>
        <w:t>. Plus largement, il est ouvert aux responsables régionaux des fédérations professionnelles et aux membres des UD.</w:t>
      </w:r>
    </w:p>
    <w:p w:rsidR="00711DF4" w:rsidRDefault="00711DF4">
      <w:pPr>
        <w:spacing w:line="240" w:lineRule="auto"/>
        <w:rPr>
          <w:rFonts w:ascii="Calibri" w:hAnsi="Calibri"/>
        </w:rPr>
      </w:pPr>
    </w:p>
    <w:p w:rsidR="00711DF4" w:rsidRDefault="00711DF4">
      <w:pPr>
        <w:spacing w:line="240" w:lineRule="auto"/>
        <w:rPr>
          <w:rFonts w:ascii="Calibri" w:hAnsi="Calibri" w:cs="Calibri Light"/>
        </w:rPr>
      </w:pPr>
    </w:p>
    <w:p w:rsidR="00711DF4" w:rsidRDefault="001C6143">
      <w:pPr>
        <w:spacing w:line="240" w:lineRule="auto"/>
        <w:jc w:val="center"/>
      </w:pPr>
      <w:r>
        <w:rPr>
          <w:rFonts w:ascii="Calibri" w:hAnsi="Calibri" w:cs="Calibri Light"/>
          <w:b/>
        </w:rPr>
        <w:t>Les objectifs</w:t>
      </w:r>
    </w:p>
    <w:p w:rsidR="00711DF4" w:rsidRDefault="00711DF4">
      <w:pPr>
        <w:spacing w:line="240" w:lineRule="auto"/>
        <w:jc w:val="center"/>
        <w:rPr>
          <w:rFonts w:ascii="Calibri" w:hAnsi="Calibri" w:cs="Calibri Light"/>
          <w:b/>
        </w:rPr>
      </w:pPr>
    </w:p>
    <w:p w:rsidR="00711DF4" w:rsidRDefault="001C6143">
      <w:pPr>
        <w:spacing w:line="240" w:lineRule="auto"/>
      </w:pPr>
      <w:r>
        <w:rPr>
          <w:rFonts w:ascii="Calibri" w:hAnsi="Calibri" w:cs="Calibri Light"/>
        </w:rPr>
        <w:t>Le territoire est une construction sociale et un espace politique dans lequel se déploie l’action syndicale. Le premier ob</w:t>
      </w:r>
      <w:r>
        <w:rPr>
          <w:rFonts w:ascii="Calibri" w:hAnsi="Calibri" w:cs="Calibri Light"/>
        </w:rPr>
        <w:t>jectif de la formation est d’apporter des connaissances permettant d’enrichir la réflexion syndicale sur l’action au niveau des territoires.</w:t>
      </w:r>
    </w:p>
    <w:p w:rsidR="00711DF4" w:rsidRDefault="001C6143">
      <w:pPr>
        <w:spacing w:line="240" w:lineRule="auto"/>
      </w:pPr>
      <w:r>
        <w:rPr>
          <w:rFonts w:ascii="Calibri" w:hAnsi="Calibri" w:cs="Calibri Light"/>
        </w:rPr>
        <w:t>Le focus sera mis sur la « différenciation », l’un des quatre volets du projet de loi en cours de discussion relati</w:t>
      </w:r>
      <w:r>
        <w:rPr>
          <w:rFonts w:ascii="Calibri" w:hAnsi="Calibri" w:cs="Calibri Light"/>
        </w:rPr>
        <w:t>f à la différenciation, la décentralisation, la déconcentration et portant diverses mesures de simplification de l'action publique locale. Il s’agira de saisir, dans la différenciation, la tension entre singularité de chaque territoire et égalité entre ter</w:t>
      </w:r>
      <w:r>
        <w:rPr>
          <w:rFonts w:ascii="Calibri" w:hAnsi="Calibri" w:cs="Calibri Light"/>
        </w:rPr>
        <w:t>ritoires.</w:t>
      </w:r>
    </w:p>
    <w:p w:rsidR="00711DF4" w:rsidRDefault="001C6143">
      <w:pPr>
        <w:spacing w:line="240" w:lineRule="auto"/>
      </w:pPr>
      <w:r>
        <w:rPr>
          <w:rFonts w:ascii="Calibri" w:hAnsi="Calibri" w:cs="Calibri Light"/>
        </w:rPr>
        <w:t>En d’autres termes, le stage a comme objectif d’offrir des éléments pour enrichir la réflexion syndicale sur les actions susceptibles d’assurer à la fois le respect de la diversité et l’égalité d’accès à la santé, à l’éducation, à la culture, à d</w:t>
      </w:r>
      <w:r>
        <w:rPr>
          <w:rFonts w:ascii="Calibri" w:hAnsi="Calibri" w:cs="Calibri Light"/>
        </w:rPr>
        <w:t>es emplois de qualité, aux transports collectifs, etc.</w:t>
      </w:r>
    </w:p>
    <w:p w:rsidR="00711DF4" w:rsidRDefault="00711DF4">
      <w:pPr>
        <w:spacing w:line="240" w:lineRule="auto"/>
        <w:rPr>
          <w:rFonts w:ascii="Calibri" w:hAnsi="Calibri" w:cs="Calibri Light"/>
        </w:rPr>
      </w:pPr>
    </w:p>
    <w:p w:rsidR="00711DF4" w:rsidRDefault="00711DF4">
      <w:pPr>
        <w:spacing w:line="240" w:lineRule="auto"/>
        <w:rPr>
          <w:rFonts w:ascii="Calibri" w:hAnsi="Calibri" w:cs="Calibri Light"/>
        </w:rPr>
      </w:pPr>
    </w:p>
    <w:p w:rsidR="00711DF4" w:rsidRDefault="00711DF4">
      <w:pPr>
        <w:spacing w:line="240" w:lineRule="auto"/>
        <w:rPr>
          <w:rFonts w:ascii="Calibri" w:hAnsi="Calibri" w:cs="Calibri Light"/>
        </w:rPr>
      </w:pPr>
    </w:p>
    <w:p w:rsidR="00711DF4" w:rsidRDefault="001C6143">
      <w:pPr>
        <w:spacing w:line="240" w:lineRule="auto"/>
        <w:jc w:val="center"/>
      </w:pPr>
      <w:r>
        <w:rPr>
          <w:rFonts w:ascii="Calibri" w:hAnsi="Calibri" w:cs="Calibri Light"/>
          <w:b/>
        </w:rPr>
        <w:t>Les thèmes</w:t>
      </w:r>
    </w:p>
    <w:p w:rsidR="00711DF4" w:rsidRDefault="00711DF4">
      <w:pPr>
        <w:spacing w:line="240" w:lineRule="auto"/>
        <w:jc w:val="center"/>
        <w:rPr>
          <w:rFonts w:ascii="Calibri" w:hAnsi="Calibri" w:cs="Calibri Light"/>
          <w:b/>
        </w:rPr>
      </w:pPr>
    </w:p>
    <w:p w:rsidR="00711DF4" w:rsidRDefault="001C6143">
      <w:pPr>
        <w:spacing w:line="240" w:lineRule="auto"/>
        <w:jc w:val="left"/>
        <w:rPr>
          <w:rFonts w:ascii="Calibri" w:hAnsi="Calibri"/>
        </w:rPr>
      </w:pPr>
      <w:r>
        <w:rPr>
          <w:rFonts w:ascii="Calibri" w:hAnsi="Calibri" w:cs="Calibri Light"/>
        </w:rPr>
        <w:t>Cinq thèmes seront abordés</w:t>
      </w:r>
    </w:p>
    <w:p w:rsidR="00711DF4" w:rsidRDefault="00711DF4">
      <w:pPr>
        <w:spacing w:line="240" w:lineRule="auto"/>
        <w:jc w:val="left"/>
        <w:rPr>
          <w:rFonts w:cs="Calibri Light"/>
          <w:b/>
        </w:rPr>
      </w:pPr>
    </w:p>
    <w:p w:rsidR="00711DF4" w:rsidRDefault="001C6143">
      <w:pPr>
        <w:spacing w:line="240" w:lineRule="auto"/>
      </w:pPr>
      <w:r>
        <w:rPr>
          <w:rFonts w:ascii="Calibri" w:hAnsi="Calibri" w:cs="Calibri Light"/>
        </w:rPr>
        <w:t>1/</w:t>
      </w:r>
      <w:r>
        <w:rPr>
          <w:rFonts w:ascii="Calibri" w:hAnsi="Calibri" w:cs="Calibri Light"/>
          <w:b/>
        </w:rPr>
        <w:t xml:space="preserve"> </w:t>
      </w:r>
      <w:r>
        <w:rPr>
          <w:rFonts w:ascii="Calibri" w:hAnsi="Calibri" w:cs="Calibri Light"/>
        </w:rPr>
        <w:t xml:space="preserve">Une séance introductive vise à éclairer la conception néolibérale de l’intervention gouvernementale, en particulier en référence au territoire. Il s’agira de comprendre comment, dans la perspective néolibérale, la mise en concurrence généralisée et à tous </w:t>
      </w:r>
      <w:r>
        <w:rPr>
          <w:rFonts w:ascii="Calibri" w:hAnsi="Calibri" w:cs="Calibri Light"/>
        </w:rPr>
        <w:t>les niveaux, macrosocial, microsocial et territorial est l’objectif même de l’intervention gouvernementale car la concurrence est considérée être le meilleur principe de régulation de la société. En partant de là, il s’agira de comprendre comment dans cett</w:t>
      </w:r>
      <w:r>
        <w:rPr>
          <w:rFonts w:ascii="Calibri" w:hAnsi="Calibri" w:cs="Calibri Light"/>
        </w:rPr>
        <w:t xml:space="preserve">e perspective, les inégalités sont conçues comme le fait de la responsabilité des individus, des collectivités, des territoires. </w:t>
      </w:r>
    </w:p>
    <w:p w:rsidR="00711DF4" w:rsidRDefault="001C6143">
      <w:pPr>
        <w:spacing w:line="240" w:lineRule="auto"/>
      </w:pPr>
      <w:r>
        <w:rPr>
          <w:rFonts w:ascii="Calibri" w:hAnsi="Calibri" w:cs="Calibri Light"/>
        </w:rPr>
        <w:t xml:space="preserve">Finalement, la question qui sera posée est celle de la tension entre singularité et égalité des territoires. Une question qui </w:t>
      </w:r>
      <w:r>
        <w:rPr>
          <w:rFonts w:ascii="Calibri" w:hAnsi="Calibri" w:cs="Calibri Light"/>
        </w:rPr>
        <w:t>constituera le fil conducteur de la formation.</w:t>
      </w:r>
    </w:p>
    <w:p w:rsidR="00711DF4" w:rsidRDefault="00711DF4">
      <w:pPr>
        <w:spacing w:line="240" w:lineRule="auto"/>
        <w:rPr>
          <w:rFonts w:cs="Calibri Light"/>
        </w:rPr>
      </w:pPr>
    </w:p>
    <w:p w:rsidR="00711DF4" w:rsidRDefault="001C6143">
      <w:pPr>
        <w:spacing w:line="240" w:lineRule="auto"/>
      </w:pPr>
      <w:r>
        <w:rPr>
          <w:rFonts w:ascii="Calibri" w:hAnsi="Calibri" w:cs="Calibri Light"/>
        </w:rPr>
        <w:t>2/ La diversité des territoires. Le thème de la diversité des territoires sera traité en partant de l’analyse des facteurs internes et externes qui déterminent, en s’agençant, les trajectoires évolutives sing</w:t>
      </w:r>
      <w:r>
        <w:rPr>
          <w:rFonts w:ascii="Calibri" w:hAnsi="Calibri" w:cs="Calibri Light"/>
        </w:rPr>
        <w:t xml:space="preserve">ulières des territoires industriels. En d’autres </w:t>
      </w:r>
      <w:proofErr w:type="gramStart"/>
      <w:r>
        <w:rPr>
          <w:rFonts w:ascii="Calibri" w:hAnsi="Calibri" w:cs="Calibri Light"/>
        </w:rPr>
        <w:t>termes,  il</w:t>
      </w:r>
      <w:proofErr w:type="gramEnd"/>
      <w:r>
        <w:rPr>
          <w:rFonts w:ascii="Calibri" w:hAnsi="Calibri" w:cs="Calibri Light"/>
        </w:rPr>
        <w:t xml:space="preserve"> s’agira de saisir les manifestations, d’analyser les sources et donc de comprendre les raisons de la croissance de certains et du déclin d’autres territoires, notamment en termes de capacité de c</w:t>
      </w:r>
      <w:r>
        <w:rPr>
          <w:rFonts w:ascii="Calibri" w:hAnsi="Calibri" w:cs="Calibri Light"/>
        </w:rPr>
        <w:t>réer des emplois. Il s’agira également d’envisager quelques pistes possibles de l’action des acteurs du territoire.</w:t>
      </w:r>
    </w:p>
    <w:p w:rsidR="00711DF4" w:rsidRDefault="00711DF4">
      <w:pPr>
        <w:spacing w:line="240" w:lineRule="auto"/>
        <w:rPr>
          <w:rFonts w:cs="Calibri Light"/>
        </w:rPr>
      </w:pPr>
    </w:p>
    <w:p w:rsidR="00711DF4" w:rsidRDefault="001C6143">
      <w:pPr>
        <w:spacing w:line="240" w:lineRule="auto"/>
        <w:rPr>
          <w:rFonts w:ascii="Calibri" w:hAnsi="Calibri"/>
        </w:rPr>
      </w:pPr>
      <w:r>
        <w:rPr>
          <w:rFonts w:ascii="Calibri" w:hAnsi="Calibri" w:cs="Calibri Light"/>
        </w:rPr>
        <w:lastRenderedPageBreak/>
        <w:t>3/ Décentralisation, différenciation, expérimentation : l’intervention permettra d’analyser et de mieux comprendre les logiques de transfor</w:t>
      </w:r>
      <w:r>
        <w:rPr>
          <w:rFonts w:ascii="Calibri" w:hAnsi="Calibri" w:cs="Calibri Light"/>
        </w:rPr>
        <w:t>mation des formes d’intervention et d’action de l’État à l’œuvre durant ces 40 dernières années pour, au final, analyser la transformation de l’État et de son rôle.</w:t>
      </w:r>
    </w:p>
    <w:p w:rsidR="00711DF4" w:rsidRDefault="00711DF4">
      <w:pPr>
        <w:spacing w:line="240" w:lineRule="auto"/>
        <w:rPr>
          <w:rFonts w:cs="Calibri Light"/>
        </w:rPr>
      </w:pPr>
    </w:p>
    <w:p w:rsidR="00711DF4" w:rsidRDefault="001C6143">
      <w:pPr>
        <w:spacing w:line="240" w:lineRule="auto"/>
      </w:pPr>
      <w:r>
        <w:rPr>
          <w:rFonts w:ascii="Calibri" w:hAnsi="Calibri" w:cs="Calibri Light"/>
        </w:rPr>
        <w:t>4/ Économie de proximité, économie circulaire. Après avoir défini la notion de proximité e</w:t>
      </w:r>
      <w:r>
        <w:rPr>
          <w:rFonts w:ascii="Calibri" w:hAnsi="Calibri" w:cs="Calibri Light"/>
        </w:rPr>
        <w:t>t analysé des différentes proximités, il s’agira de voir comment les économies de proximité peuvent faciliter le développement de la circularité et, en ce sens, permettre un développement territorial soucieux de l’environnement.</w:t>
      </w:r>
    </w:p>
    <w:p w:rsidR="00711DF4" w:rsidRDefault="00711DF4">
      <w:pPr>
        <w:spacing w:line="240" w:lineRule="auto"/>
        <w:rPr>
          <w:rFonts w:ascii="Calibri" w:hAnsi="Calibri" w:cs="Calibri Light"/>
        </w:rPr>
      </w:pPr>
    </w:p>
    <w:p w:rsidR="00711DF4" w:rsidRDefault="001C6143">
      <w:pPr>
        <w:spacing w:line="240" w:lineRule="auto"/>
      </w:pPr>
      <w:r>
        <w:rPr>
          <w:rFonts w:ascii="Calibri" w:hAnsi="Calibri" w:cs="Calibri Light"/>
        </w:rPr>
        <w:t>5/ Démocratie locale, démo</w:t>
      </w:r>
      <w:r>
        <w:rPr>
          <w:rFonts w:ascii="Calibri" w:hAnsi="Calibri" w:cs="Calibri Light"/>
        </w:rPr>
        <w:t>cratie participative. Il s’agira d’abord de bien définir ces notions, en particulier en référence à la démocratie représentative, pour après aborder les formes concrètes qu’elles peuvent et qu’elles ont pris ainsi que les problèmes qu’elles posent.</w:t>
      </w:r>
    </w:p>
    <w:p w:rsidR="00711DF4" w:rsidRDefault="00711DF4">
      <w:pPr>
        <w:spacing w:line="240" w:lineRule="auto"/>
        <w:rPr>
          <w:rFonts w:ascii="Calibri" w:hAnsi="Calibri" w:cs="Calibri Light"/>
        </w:rPr>
      </w:pPr>
    </w:p>
    <w:p w:rsidR="00711DF4" w:rsidRDefault="00711DF4">
      <w:pPr>
        <w:spacing w:line="240" w:lineRule="auto"/>
        <w:rPr>
          <w:rFonts w:ascii="Calibri" w:hAnsi="Calibri" w:cs="Calibri Light"/>
        </w:rPr>
      </w:pPr>
    </w:p>
    <w:p w:rsidR="00711DF4" w:rsidRDefault="001C6143">
      <w:pPr>
        <w:spacing w:line="240" w:lineRule="auto"/>
        <w:jc w:val="center"/>
        <w:rPr>
          <w:b/>
          <w:bCs/>
        </w:rPr>
      </w:pPr>
      <w:r>
        <w:rPr>
          <w:rFonts w:ascii="Calibri" w:hAnsi="Calibri" w:cs="Calibri Light"/>
          <w:b/>
          <w:bCs/>
        </w:rPr>
        <w:t>Métho</w:t>
      </w:r>
      <w:r>
        <w:rPr>
          <w:rFonts w:ascii="Calibri" w:hAnsi="Calibri" w:cs="Calibri Light"/>
          <w:b/>
          <w:bCs/>
        </w:rPr>
        <w:t>des pédagogiques</w:t>
      </w:r>
    </w:p>
    <w:p w:rsidR="00711DF4" w:rsidRDefault="00711DF4">
      <w:pPr>
        <w:spacing w:line="240" w:lineRule="auto"/>
        <w:rPr>
          <w:rFonts w:asciiTheme="minorHAnsi" w:hAnsiTheme="minorHAnsi" w:cstheme="minorHAnsi"/>
        </w:rPr>
      </w:pPr>
    </w:p>
    <w:p w:rsidR="00711DF4" w:rsidRDefault="001C6143">
      <w:pPr>
        <w:spacing w:line="240" w:lineRule="auto"/>
      </w:pPr>
      <w:r>
        <w:rPr>
          <w:rFonts w:asciiTheme="minorHAnsi" w:hAnsiTheme="minorHAnsi" w:cstheme="minorHAnsi"/>
          <w:szCs w:val="24"/>
        </w:rPr>
        <w:t>- Des interventions d’enseignant-e-s-chercheur-e-s. Ces séances sont organisées de sorte à favoriser l’interaction avec les stagiaires.</w:t>
      </w:r>
    </w:p>
    <w:p w:rsidR="00711DF4" w:rsidRDefault="00711DF4">
      <w:pPr>
        <w:spacing w:line="240" w:lineRule="auto"/>
        <w:rPr>
          <w:rFonts w:asciiTheme="minorHAnsi" w:hAnsiTheme="minorHAnsi" w:cstheme="minorHAnsi"/>
          <w:szCs w:val="24"/>
        </w:rPr>
      </w:pPr>
    </w:p>
    <w:p w:rsidR="00711DF4" w:rsidRDefault="001C6143">
      <w:pPr>
        <w:spacing w:line="240" w:lineRule="auto"/>
      </w:pPr>
      <w:r>
        <w:rPr>
          <w:rFonts w:asciiTheme="minorHAnsi" w:hAnsiTheme="minorHAnsi" w:cstheme="minorHAnsi"/>
          <w:szCs w:val="24"/>
        </w:rPr>
        <w:t xml:space="preserve">- Des séances de travail de groupe organisées et animées par des enseignants universitaires. Ces </w:t>
      </w:r>
      <w:r>
        <w:rPr>
          <w:rFonts w:asciiTheme="minorHAnsi" w:hAnsiTheme="minorHAnsi" w:cstheme="minorHAnsi"/>
          <w:szCs w:val="24"/>
        </w:rPr>
        <w:t>séances visent : 1/ l’interconnaissance et l’échange d’expériences entre stagiaires ; 2/ l’appropriation des connaissances théoriques par la mise en situation.</w:t>
      </w:r>
    </w:p>
    <w:p w:rsidR="00711DF4" w:rsidRDefault="00711DF4">
      <w:pPr>
        <w:spacing w:line="240" w:lineRule="auto"/>
        <w:rPr>
          <w:rFonts w:asciiTheme="minorHAnsi" w:hAnsiTheme="minorHAnsi" w:cstheme="minorHAnsi"/>
          <w:szCs w:val="24"/>
        </w:rPr>
      </w:pPr>
    </w:p>
    <w:p w:rsidR="00711DF4" w:rsidRDefault="001C6143">
      <w:pPr>
        <w:spacing w:line="240" w:lineRule="auto"/>
      </w:pPr>
      <w:r>
        <w:rPr>
          <w:rFonts w:asciiTheme="minorHAnsi" w:hAnsiTheme="minorHAnsi" w:cstheme="minorHAnsi"/>
          <w:szCs w:val="24"/>
        </w:rPr>
        <w:t xml:space="preserve">- Les stagiaires sont organisés en groupes. Les groupes se réunissent tous </w:t>
      </w:r>
      <w:proofErr w:type="gramStart"/>
      <w:r>
        <w:rPr>
          <w:rFonts w:asciiTheme="minorHAnsi" w:hAnsiTheme="minorHAnsi" w:cstheme="minorHAnsi"/>
          <w:szCs w:val="24"/>
        </w:rPr>
        <w:t>les après-midi</w:t>
      </w:r>
      <w:proofErr w:type="gramEnd"/>
      <w:r>
        <w:rPr>
          <w:rFonts w:asciiTheme="minorHAnsi" w:hAnsiTheme="minorHAnsi" w:cstheme="minorHAnsi"/>
          <w:szCs w:val="24"/>
        </w:rPr>
        <w:t xml:space="preserve"> de 16</w:t>
      </w:r>
      <w:r>
        <w:rPr>
          <w:rFonts w:asciiTheme="minorHAnsi" w:hAnsiTheme="minorHAnsi" w:cstheme="minorHAnsi"/>
          <w:szCs w:val="24"/>
        </w:rPr>
        <w:t xml:space="preserve">h30 à 17h30 pour un échange autour de la question : </w:t>
      </w:r>
      <w:r>
        <w:rPr>
          <w:rFonts w:ascii="Calibri" w:hAnsi="Calibri"/>
          <w:bCs/>
          <w:sz w:val="22"/>
          <w:szCs w:val="22"/>
        </w:rPr>
        <w:t xml:space="preserve">qu’ai-je </w:t>
      </w:r>
      <w:r>
        <w:rPr>
          <w:rFonts w:asciiTheme="minorHAnsi" w:hAnsiTheme="minorHAnsi" w:cstheme="minorHAnsi"/>
          <w:szCs w:val="24"/>
        </w:rPr>
        <w:t>appris aujourd’hui ? Quelle pertinence pour l’action syndicale ?</w:t>
      </w:r>
    </w:p>
    <w:p w:rsidR="00711DF4" w:rsidRDefault="00711DF4">
      <w:pPr>
        <w:spacing w:line="240" w:lineRule="auto"/>
        <w:rPr>
          <w:rFonts w:asciiTheme="minorHAnsi" w:hAnsiTheme="minorHAnsi" w:cstheme="minorHAnsi"/>
          <w:szCs w:val="24"/>
        </w:rPr>
      </w:pPr>
    </w:p>
    <w:p w:rsidR="00711DF4" w:rsidRDefault="001C6143">
      <w:pPr>
        <w:spacing w:line="240" w:lineRule="auto"/>
        <w:rPr>
          <w:rFonts w:asciiTheme="minorHAnsi" w:hAnsiTheme="minorHAnsi" w:cstheme="minorHAnsi"/>
        </w:rPr>
      </w:pPr>
      <w:r>
        <w:rPr>
          <w:rFonts w:asciiTheme="minorHAnsi" w:hAnsiTheme="minorHAnsi" w:cstheme="minorHAnsi"/>
          <w:szCs w:val="24"/>
        </w:rPr>
        <w:t>Après un temps de discussion ils/elles doivent rédiger une synthèse. Les restitutions des synthèses ont lieu le dernier jour de l</w:t>
      </w:r>
      <w:r>
        <w:rPr>
          <w:rFonts w:asciiTheme="minorHAnsi" w:hAnsiTheme="minorHAnsi" w:cstheme="minorHAnsi"/>
          <w:szCs w:val="24"/>
        </w:rPr>
        <w:t>a formation. Chaque groupe a la responsabilité de la restitution de la synthèse pour une seule demi-journée. La restitution doit être faite (de préférence) avec un support du type « Powerpoint » en trois diapositives.</w:t>
      </w:r>
    </w:p>
    <w:p w:rsidR="00711DF4" w:rsidRDefault="001C6143">
      <w:pPr>
        <w:spacing w:line="240" w:lineRule="auto"/>
        <w:rPr>
          <w:rFonts w:asciiTheme="minorHAnsi" w:hAnsiTheme="minorHAnsi" w:cstheme="minorHAnsi"/>
          <w:szCs w:val="24"/>
        </w:rPr>
      </w:pPr>
      <w:r>
        <w:rPr>
          <w:rFonts w:asciiTheme="minorHAnsi" w:hAnsiTheme="minorHAnsi" w:cstheme="minorHAnsi"/>
          <w:szCs w:val="24"/>
        </w:rPr>
        <w:t>Première diapo : les stagiaires doiven</w:t>
      </w:r>
      <w:r>
        <w:rPr>
          <w:rFonts w:asciiTheme="minorHAnsi" w:hAnsiTheme="minorHAnsi" w:cstheme="minorHAnsi"/>
          <w:szCs w:val="24"/>
        </w:rPr>
        <w:t>t lister ce qu’ils ont appris (trois choses maximum retenues comme les plus importantes).</w:t>
      </w:r>
    </w:p>
    <w:p w:rsidR="00711DF4" w:rsidRDefault="001C6143">
      <w:pPr>
        <w:spacing w:line="240" w:lineRule="auto"/>
        <w:rPr>
          <w:rFonts w:asciiTheme="minorHAnsi" w:hAnsiTheme="minorHAnsi" w:cstheme="minorHAnsi"/>
          <w:szCs w:val="24"/>
        </w:rPr>
      </w:pPr>
      <w:r>
        <w:rPr>
          <w:rFonts w:asciiTheme="minorHAnsi" w:hAnsiTheme="minorHAnsi" w:cstheme="minorHAnsi"/>
          <w:szCs w:val="24"/>
        </w:rPr>
        <w:t>Deuxième diapo : ils/elles doivent indiquer parmi les choses apprises celle qui a été considérée comme la plus importante au sein de leur groupe. Puis, ils/elles doiv</w:t>
      </w:r>
      <w:r>
        <w:rPr>
          <w:rFonts w:asciiTheme="minorHAnsi" w:hAnsiTheme="minorHAnsi" w:cstheme="minorHAnsi"/>
          <w:szCs w:val="24"/>
        </w:rPr>
        <w:t>ent présenter un plan d’exposé sur le sujet.</w:t>
      </w:r>
    </w:p>
    <w:p w:rsidR="00711DF4" w:rsidRDefault="001C6143">
      <w:pPr>
        <w:spacing w:line="240" w:lineRule="auto"/>
        <w:rPr>
          <w:rFonts w:asciiTheme="minorHAnsi" w:hAnsiTheme="minorHAnsi" w:cstheme="minorHAnsi"/>
          <w:szCs w:val="24"/>
        </w:rPr>
      </w:pPr>
      <w:r>
        <w:rPr>
          <w:rFonts w:asciiTheme="minorHAnsi" w:hAnsiTheme="minorHAnsi" w:cstheme="minorHAnsi"/>
          <w:szCs w:val="24"/>
        </w:rPr>
        <w:t>Troisième diapo : le groupe doit indiquer en quoi cette nouvelle connaissance interpelle l’action syndicale et, éventuellement, quels sont les outils pour cette action.</w:t>
      </w:r>
    </w:p>
    <w:p w:rsidR="00711DF4" w:rsidRDefault="001C6143">
      <w:pPr>
        <w:spacing w:line="240" w:lineRule="auto"/>
        <w:rPr>
          <w:rFonts w:asciiTheme="minorHAnsi" w:hAnsiTheme="minorHAnsi" w:cstheme="minorHAnsi"/>
          <w:szCs w:val="24"/>
        </w:rPr>
      </w:pPr>
      <w:r>
        <w:rPr>
          <w:rFonts w:asciiTheme="minorHAnsi" w:hAnsiTheme="minorHAnsi" w:cstheme="minorHAnsi"/>
          <w:szCs w:val="24"/>
        </w:rPr>
        <w:t xml:space="preserve">Le moment de la restitution des synthèses </w:t>
      </w:r>
      <w:r>
        <w:rPr>
          <w:rFonts w:asciiTheme="minorHAnsi" w:hAnsiTheme="minorHAnsi" w:cstheme="minorHAnsi"/>
          <w:szCs w:val="24"/>
        </w:rPr>
        <w:t>est un moment d’échange et de débat. L’objectif est aussi de parvenir à la rédaction d’un document unique de synthèse réalisé par les stagiaires.</w:t>
      </w:r>
    </w:p>
    <w:p w:rsidR="00711DF4" w:rsidRDefault="00711DF4">
      <w:pPr>
        <w:spacing w:line="240" w:lineRule="auto"/>
        <w:jc w:val="center"/>
        <w:rPr>
          <w:rFonts w:ascii="Calibri" w:hAnsi="Calibri" w:cs="Calibri Light"/>
        </w:rPr>
      </w:pPr>
    </w:p>
    <w:p w:rsidR="00711DF4" w:rsidRDefault="00711DF4">
      <w:pPr>
        <w:spacing w:line="240" w:lineRule="auto"/>
        <w:rPr>
          <w:rFonts w:ascii="Calibri" w:hAnsi="Calibri"/>
        </w:rPr>
      </w:pPr>
    </w:p>
    <w:p w:rsidR="00711DF4" w:rsidRDefault="00711DF4">
      <w:pPr>
        <w:spacing w:line="240" w:lineRule="auto"/>
        <w:rPr>
          <w:rFonts w:ascii="Calibri" w:hAnsi="Calibri"/>
        </w:rPr>
      </w:pPr>
    </w:p>
    <w:p w:rsidR="00711DF4" w:rsidRDefault="001C6143">
      <w:pPr>
        <w:spacing w:line="240" w:lineRule="auto"/>
        <w:jc w:val="center"/>
        <w:rPr>
          <w:rFonts w:ascii="Calibri" w:hAnsi="Calibri"/>
          <w:b/>
          <w:bCs/>
          <w:szCs w:val="24"/>
        </w:rPr>
      </w:pPr>
      <w:r>
        <w:rPr>
          <w:rFonts w:ascii="Calibri" w:hAnsi="Calibri"/>
          <w:b/>
          <w:bCs/>
          <w:szCs w:val="24"/>
        </w:rPr>
        <w:t>Présentation des intervenants</w:t>
      </w:r>
    </w:p>
    <w:p w:rsidR="00711DF4" w:rsidRDefault="00711DF4">
      <w:pPr>
        <w:spacing w:line="240" w:lineRule="auto"/>
        <w:jc w:val="center"/>
        <w:rPr>
          <w:rFonts w:ascii="Calibri" w:hAnsi="Calibri"/>
          <w:b/>
          <w:bCs/>
          <w:szCs w:val="24"/>
        </w:rPr>
      </w:pPr>
    </w:p>
    <w:p w:rsidR="00711DF4" w:rsidRDefault="001C6143">
      <w:pPr>
        <w:spacing w:line="240" w:lineRule="auto"/>
      </w:pPr>
      <w:r>
        <w:rPr>
          <w:rFonts w:ascii="Calibri" w:hAnsi="Calibri" w:cs="Arial"/>
          <w:b/>
          <w:bCs/>
          <w:color w:val="000000"/>
          <w:sz w:val="22"/>
          <w:szCs w:val="24"/>
        </w:rPr>
        <w:t xml:space="preserve">Antonella CORSANI, </w:t>
      </w:r>
      <w:r>
        <w:rPr>
          <w:rFonts w:ascii="Calibri" w:hAnsi="Calibri" w:cs="Arial"/>
          <w:color w:val="000000"/>
          <w:sz w:val="22"/>
          <w:szCs w:val="24"/>
        </w:rPr>
        <w:t>docteure en sciences économiques elle est titulaire d’une Habilitation à diriger des recherches en sociologie. Enseignante-chercheure à l’ISST Université Paris 1 Panthéon Sorbonne, elle est membre du laboratoire de recherche IDHES (Institutions et Dynamiqu</w:t>
      </w:r>
      <w:r>
        <w:rPr>
          <w:rFonts w:ascii="Calibri" w:hAnsi="Calibri" w:cs="Arial"/>
          <w:color w:val="000000"/>
          <w:sz w:val="22"/>
          <w:szCs w:val="24"/>
        </w:rPr>
        <w:t>es Historiques de l’Économie et de la Société) UMR 8533. Ses recherches portent sur les mutations du travail et les métamorphoses du salariat. Elle participe au groupe de réflexion au sein de l’IRI (Institut de Recherche et d’Innovation) sur le développeme</w:t>
      </w:r>
      <w:r>
        <w:rPr>
          <w:rFonts w:ascii="Calibri" w:hAnsi="Calibri" w:cs="Arial"/>
          <w:color w:val="000000"/>
          <w:sz w:val="22"/>
          <w:szCs w:val="24"/>
        </w:rPr>
        <w:t>nt des territoires-laboratoires de l’économie contributive.  Dernières publications : en collaboration avec M.-C. Bureau, O. Giraud, F. Rey (</w:t>
      </w:r>
      <w:proofErr w:type="spellStart"/>
      <w:r>
        <w:rPr>
          <w:rFonts w:ascii="Calibri" w:hAnsi="Calibri" w:cs="Arial"/>
          <w:color w:val="000000"/>
          <w:sz w:val="22"/>
          <w:szCs w:val="24"/>
        </w:rPr>
        <w:t>Dir</w:t>
      </w:r>
      <w:proofErr w:type="spellEnd"/>
      <w:r>
        <w:rPr>
          <w:rFonts w:ascii="Calibri" w:hAnsi="Calibri" w:cs="Arial"/>
          <w:color w:val="000000"/>
          <w:sz w:val="22"/>
          <w:szCs w:val="24"/>
        </w:rPr>
        <w:t xml:space="preserve">.) </w:t>
      </w:r>
      <w:r>
        <w:rPr>
          <w:rFonts w:ascii="Calibri" w:hAnsi="Calibri" w:cs="Arial"/>
          <w:i/>
          <w:iCs/>
          <w:color w:val="000000"/>
          <w:sz w:val="22"/>
          <w:szCs w:val="24"/>
        </w:rPr>
        <w:t>Les zones grises des relations de travail et d’emploi. Un dictionnaire sociologique</w:t>
      </w:r>
      <w:r>
        <w:rPr>
          <w:rFonts w:ascii="Calibri" w:hAnsi="Calibri" w:cs="Arial"/>
          <w:color w:val="000000"/>
          <w:sz w:val="22"/>
          <w:szCs w:val="24"/>
        </w:rPr>
        <w:t xml:space="preserve">, </w:t>
      </w:r>
      <w:proofErr w:type="spellStart"/>
      <w:r>
        <w:rPr>
          <w:rFonts w:ascii="Calibri" w:hAnsi="Calibri" w:cs="Arial"/>
          <w:color w:val="000000"/>
          <w:sz w:val="22"/>
          <w:szCs w:val="24"/>
        </w:rPr>
        <w:t>TeseoPress</w:t>
      </w:r>
      <w:proofErr w:type="spellEnd"/>
      <w:r>
        <w:rPr>
          <w:rFonts w:ascii="Calibri" w:hAnsi="Calibri" w:cs="Arial"/>
          <w:color w:val="000000"/>
          <w:sz w:val="22"/>
          <w:szCs w:val="24"/>
        </w:rPr>
        <w:t xml:space="preserve">, 2019 : </w:t>
      </w:r>
      <w:hyperlink r:id="rId8">
        <w:r>
          <w:rPr>
            <w:rStyle w:val="LienInternet"/>
            <w:rFonts w:ascii="Calibri" w:hAnsi="Calibri" w:cs="Arial"/>
            <w:sz w:val="22"/>
            <w:szCs w:val="24"/>
          </w:rPr>
          <w:t>https://www.teseopress.com/dictionnaire/</w:t>
        </w:r>
      </w:hyperlink>
      <w:r>
        <w:rPr>
          <w:rFonts w:ascii="Calibri" w:hAnsi="Calibri" w:cs="Arial"/>
          <w:color w:val="000000"/>
          <w:sz w:val="22"/>
          <w:szCs w:val="24"/>
        </w:rPr>
        <w:t xml:space="preserve"> ; </w:t>
      </w:r>
      <w:r>
        <w:rPr>
          <w:rFonts w:ascii="Calibri" w:hAnsi="Calibri" w:cs="Arial"/>
          <w:i/>
          <w:iCs/>
          <w:color w:val="000000"/>
          <w:sz w:val="22"/>
          <w:szCs w:val="24"/>
        </w:rPr>
        <w:t>Chemins de la liberté. Le travail entre hétéronomie et autonomie</w:t>
      </w:r>
      <w:r>
        <w:rPr>
          <w:rFonts w:ascii="Calibri" w:hAnsi="Calibri" w:cs="Arial"/>
          <w:color w:val="000000"/>
          <w:sz w:val="22"/>
          <w:szCs w:val="24"/>
        </w:rPr>
        <w:t xml:space="preserve">. Les </w:t>
      </w:r>
      <w:r>
        <w:rPr>
          <w:rFonts w:ascii="Calibri" w:hAnsi="Calibri" w:cs="Arial"/>
          <w:color w:val="000000"/>
          <w:sz w:val="22"/>
          <w:szCs w:val="24"/>
        </w:rPr>
        <w:lastRenderedPageBreak/>
        <w:t>Éditions du Croquant, 2020 : https://editions-croquant.org/sociologie/650-chemins-de-la-</w:t>
      </w:r>
      <w:r>
        <w:rPr>
          <w:rFonts w:ascii="Calibri" w:hAnsi="Calibri" w:cs="Arial"/>
          <w:color w:val="000000"/>
          <w:sz w:val="22"/>
          <w:szCs w:val="24"/>
        </w:rPr>
        <w:t>liberte-le-travail-entre-autonomie-et-heteronomie.html</w:t>
      </w:r>
    </w:p>
    <w:p w:rsidR="00711DF4" w:rsidRDefault="00711DF4">
      <w:pPr>
        <w:spacing w:line="240" w:lineRule="auto"/>
        <w:rPr>
          <w:rFonts w:cs="Arial"/>
          <w:sz w:val="22"/>
          <w:szCs w:val="24"/>
        </w:rPr>
      </w:pPr>
    </w:p>
    <w:p w:rsidR="00711DF4" w:rsidRDefault="001C6143">
      <w:pPr>
        <w:pStyle w:val="Corpsdetexte"/>
        <w:jc w:val="both"/>
      </w:pPr>
      <w:r>
        <w:rPr>
          <w:rFonts w:ascii="Calibri" w:hAnsi="Calibri"/>
          <w:b/>
          <w:bCs/>
          <w:sz w:val="22"/>
          <w:szCs w:val="22"/>
        </w:rPr>
        <w:t xml:space="preserve">Nadine LEVRATTO </w:t>
      </w:r>
      <w:r>
        <w:rPr>
          <w:rFonts w:ascii="Calibri" w:hAnsi="Calibri"/>
          <w:sz w:val="22"/>
          <w:szCs w:val="22"/>
        </w:rPr>
        <w:t xml:space="preserve">Nadine </w:t>
      </w:r>
      <w:proofErr w:type="spellStart"/>
      <w:r>
        <w:rPr>
          <w:rFonts w:ascii="Calibri" w:hAnsi="Calibri"/>
          <w:sz w:val="22"/>
          <w:szCs w:val="22"/>
        </w:rPr>
        <w:t>Levratto</w:t>
      </w:r>
      <w:proofErr w:type="spellEnd"/>
      <w:r>
        <w:rPr>
          <w:rFonts w:ascii="Calibri" w:hAnsi="Calibri"/>
          <w:sz w:val="22"/>
          <w:szCs w:val="22"/>
        </w:rPr>
        <w:t xml:space="preserve"> est </w:t>
      </w:r>
      <w:proofErr w:type="spellStart"/>
      <w:r>
        <w:rPr>
          <w:rFonts w:ascii="Calibri" w:hAnsi="Calibri"/>
          <w:sz w:val="22"/>
          <w:szCs w:val="22"/>
        </w:rPr>
        <w:t>conomiste</w:t>
      </w:r>
      <w:proofErr w:type="spellEnd"/>
      <w:r>
        <w:rPr>
          <w:rFonts w:ascii="Calibri" w:hAnsi="Calibri"/>
          <w:sz w:val="22"/>
          <w:szCs w:val="22"/>
        </w:rPr>
        <w:t xml:space="preserve">, directrice de recherches CNRS, elle dirige le laboratoire de recherches </w:t>
      </w:r>
      <w:proofErr w:type="spellStart"/>
      <w:r>
        <w:rPr>
          <w:rFonts w:ascii="Calibri" w:hAnsi="Calibri"/>
          <w:sz w:val="22"/>
          <w:szCs w:val="22"/>
        </w:rPr>
        <w:t>EconomiX</w:t>
      </w:r>
      <w:proofErr w:type="spellEnd"/>
      <w:r>
        <w:rPr>
          <w:rFonts w:ascii="Calibri" w:hAnsi="Calibri"/>
          <w:sz w:val="22"/>
          <w:szCs w:val="22"/>
        </w:rPr>
        <w:t>, Université Paris-</w:t>
      </w:r>
      <w:proofErr w:type="spellStart"/>
      <w:r>
        <w:rPr>
          <w:rFonts w:ascii="Calibri" w:hAnsi="Calibri"/>
          <w:sz w:val="22"/>
          <w:szCs w:val="22"/>
        </w:rPr>
        <w:t>Nanterres</w:t>
      </w:r>
      <w:proofErr w:type="spellEnd"/>
      <w:r>
        <w:rPr>
          <w:rFonts w:ascii="Calibri" w:hAnsi="Calibri"/>
          <w:sz w:val="22"/>
          <w:szCs w:val="22"/>
        </w:rPr>
        <w:t xml:space="preserve">. Ces champs de recherches : l’entreprise et le marché, les dynamiques industrielles, l’analyse régionale et </w:t>
      </w:r>
      <w:proofErr w:type="gramStart"/>
      <w:r>
        <w:rPr>
          <w:rFonts w:ascii="Calibri" w:hAnsi="Calibri"/>
          <w:sz w:val="22"/>
          <w:szCs w:val="22"/>
        </w:rPr>
        <w:t>les poli</w:t>
      </w:r>
      <w:r>
        <w:rPr>
          <w:rFonts w:ascii="Calibri" w:hAnsi="Calibri"/>
          <w:sz w:val="22"/>
          <w:szCs w:val="22"/>
        </w:rPr>
        <w:t>tique</w:t>
      </w:r>
      <w:proofErr w:type="gramEnd"/>
      <w:r>
        <w:rPr>
          <w:rFonts w:ascii="Calibri" w:hAnsi="Calibri"/>
          <w:sz w:val="22"/>
          <w:szCs w:val="22"/>
        </w:rPr>
        <w:t xml:space="preserve"> publiques. </w:t>
      </w:r>
    </w:p>
    <w:p w:rsidR="00711DF4" w:rsidRDefault="001C6143">
      <w:pPr>
        <w:spacing w:line="240" w:lineRule="auto"/>
        <w:rPr>
          <w:rFonts w:ascii="Calibri" w:hAnsi="Calibri"/>
          <w:sz w:val="22"/>
          <w:szCs w:val="22"/>
        </w:rPr>
      </w:pPr>
      <w:r>
        <w:rPr>
          <w:rFonts w:ascii="Calibri" w:hAnsi="Calibri"/>
          <w:sz w:val="22"/>
          <w:szCs w:val="22"/>
        </w:rPr>
        <w:t xml:space="preserve">Parmi les dernières publications : </w:t>
      </w:r>
      <w:r>
        <w:rPr>
          <w:rFonts w:ascii="Calibri" w:hAnsi="Calibri"/>
          <w:sz w:val="22"/>
          <w:szCs w:val="22"/>
        </w:rPr>
        <w:t xml:space="preserve">Nadine </w:t>
      </w:r>
      <w:proofErr w:type="spellStart"/>
      <w:r>
        <w:rPr>
          <w:rFonts w:ascii="Calibri" w:hAnsi="Calibri"/>
          <w:sz w:val="22"/>
          <w:szCs w:val="22"/>
        </w:rPr>
        <w:t>Levratto</w:t>
      </w:r>
      <w:proofErr w:type="spellEnd"/>
      <w:r>
        <w:rPr>
          <w:rFonts w:ascii="Calibri" w:hAnsi="Calibri"/>
          <w:sz w:val="22"/>
          <w:szCs w:val="22"/>
        </w:rPr>
        <w:t xml:space="preserve">, Matthieu </w:t>
      </w:r>
      <w:proofErr w:type="spellStart"/>
      <w:r>
        <w:rPr>
          <w:rFonts w:ascii="Calibri" w:hAnsi="Calibri"/>
          <w:sz w:val="22"/>
          <w:szCs w:val="22"/>
        </w:rPr>
        <w:t>Chtioui</w:t>
      </w:r>
      <w:proofErr w:type="spellEnd"/>
      <w:r>
        <w:rPr>
          <w:rFonts w:ascii="Calibri" w:hAnsi="Calibri"/>
          <w:sz w:val="22"/>
          <w:szCs w:val="22"/>
        </w:rPr>
        <w:t xml:space="preserve">. Fiscalité locale et dynamique d'emploi des territoires : analyse empirique sur les communes françaises. </w:t>
      </w:r>
      <w:r>
        <w:rPr>
          <w:rFonts w:ascii="Calibri" w:hAnsi="Calibri"/>
          <w:i/>
          <w:sz w:val="22"/>
          <w:szCs w:val="22"/>
        </w:rPr>
        <w:t>Revue d'économie régionale et urbaine</w:t>
      </w:r>
      <w:r>
        <w:rPr>
          <w:rFonts w:ascii="Calibri" w:hAnsi="Calibri"/>
          <w:sz w:val="22"/>
          <w:szCs w:val="22"/>
        </w:rPr>
        <w:t xml:space="preserve">, n.2, 2021, p. 247- 283 ; </w:t>
      </w:r>
      <w:r>
        <w:rPr>
          <w:rFonts w:ascii="Calibri" w:hAnsi="Calibri"/>
          <w:sz w:val="22"/>
          <w:szCs w:val="22"/>
        </w:rPr>
        <w:t xml:space="preserve">Giuseppe </w:t>
      </w:r>
      <w:proofErr w:type="spellStart"/>
      <w:r>
        <w:rPr>
          <w:rFonts w:ascii="Calibri" w:hAnsi="Calibri"/>
          <w:sz w:val="22"/>
          <w:szCs w:val="22"/>
        </w:rPr>
        <w:t>Arcuri</w:t>
      </w:r>
      <w:proofErr w:type="spellEnd"/>
      <w:r>
        <w:rPr>
          <w:rFonts w:ascii="Calibri" w:hAnsi="Calibri"/>
          <w:sz w:val="22"/>
          <w:szCs w:val="22"/>
        </w:rPr>
        <w:t xml:space="preserve">, Nadine </w:t>
      </w:r>
      <w:proofErr w:type="spellStart"/>
      <w:r>
        <w:rPr>
          <w:rFonts w:ascii="Calibri" w:hAnsi="Calibri"/>
          <w:sz w:val="22"/>
          <w:szCs w:val="22"/>
        </w:rPr>
        <w:t>Levratto</w:t>
      </w:r>
      <w:proofErr w:type="spellEnd"/>
      <w:r>
        <w:rPr>
          <w:rFonts w:ascii="Calibri" w:hAnsi="Calibri"/>
          <w:sz w:val="22"/>
          <w:szCs w:val="22"/>
        </w:rPr>
        <w:t xml:space="preserve">, Marc </w:t>
      </w:r>
      <w:proofErr w:type="spellStart"/>
      <w:r>
        <w:rPr>
          <w:rFonts w:ascii="Calibri" w:hAnsi="Calibri"/>
          <w:sz w:val="22"/>
          <w:szCs w:val="22"/>
        </w:rPr>
        <w:t>Brunetto</w:t>
      </w:r>
      <w:proofErr w:type="spellEnd"/>
      <w:r>
        <w:rPr>
          <w:rFonts w:ascii="Calibri" w:hAnsi="Calibri"/>
          <w:sz w:val="22"/>
          <w:szCs w:val="22"/>
        </w:rPr>
        <w:t xml:space="preserve">. La répartition spatiale des cessations d’entreprises – Une analyse des départements français après la crise. </w:t>
      </w:r>
      <w:r>
        <w:rPr>
          <w:rFonts w:ascii="Calibri" w:hAnsi="Calibri"/>
          <w:i/>
          <w:sz w:val="22"/>
          <w:szCs w:val="22"/>
        </w:rPr>
        <w:t>Revue d'économie régionale et urbaine</w:t>
      </w:r>
      <w:r>
        <w:rPr>
          <w:rFonts w:ascii="Calibri" w:hAnsi="Calibri"/>
          <w:sz w:val="22"/>
          <w:szCs w:val="22"/>
        </w:rPr>
        <w:t xml:space="preserve">, Armand Colin, 2019, 1, pp.5-26. ; Denis Carré, Nadine </w:t>
      </w:r>
      <w:proofErr w:type="spellStart"/>
      <w:r>
        <w:rPr>
          <w:rFonts w:ascii="Calibri" w:hAnsi="Calibri"/>
          <w:sz w:val="22"/>
          <w:szCs w:val="22"/>
        </w:rPr>
        <w:t>Levra</w:t>
      </w:r>
      <w:r>
        <w:rPr>
          <w:rFonts w:ascii="Calibri" w:hAnsi="Calibri"/>
          <w:sz w:val="22"/>
          <w:szCs w:val="22"/>
        </w:rPr>
        <w:t>tto</w:t>
      </w:r>
      <w:proofErr w:type="spellEnd"/>
      <w:r>
        <w:rPr>
          <w:rFonts w:ascii="Calibri" w:hAnsi="Calibri"/>
          <w:sz w:val="22"/>
          <w:szCs w:val="22"/>
        </w:rPr>
        <w:t xml:space="preserve">, Philippe </w:t>
      </w:r>
      <w:proofErr w:type="spellStart"/>
      <w:r>
        <w:rPr>
          <w:rFonts w:ascii="Calibri" w:hAnsi="Calibri"/>
          <w:sz w:val="22"/>
          <w:szCs w:val="22"/>
        </w:rPr>
        <w:t>Frocrain</w:t>
      </w:r>
      <w:proofErr w:type="spellEnd"/>
      <w:r>
        <w:rPr>
          <w:rFonts w:ascii="Calibri" w:hAnsi="Calibri"/>
          <w:sz w:val="22"/>
          <w:szCs w:val="22"/>
        </w:rPr>
        <w:t xml:space="preserve">. L'étonnante disparité des territoires industriels Comprendre la performance et le déclin. La Fabrique de l'Industrie, 2019 ; Denis Carré, Nadine </w:t>
      </w:r>
      <w:proofErr w:type="spellStart"/>
      <w:r>
        <w:rPr>
          <w:rFonts w:ascii="Calibri" w:hAnsi="Calibri"/>
          <w:sz w:val="22"/>
          <w:szCs w:val="22"/>
        </w:rPr>
        <w:t>Levratto</w:t>
      </w:r>
      <w:proofErr w:type="spellEnd"/>
      <w:r>
        <w:rPr>
          <w:rFonts w:ascii="Calibri" w:hAnsi="Calibri"/>
          <w:sz w:val="22"/>
          <w:szCs w:val="22"/>
        </w:rPr>
        <w:t>. L'analyse spatiale de la croissance des emplois dans la région Ile-de-France.</w:t>
      </w:r>
      <w:r>
        <w:rPr>
          <w:rFonts w:ascii="Calibri" w:hAnsi="Calibri"/>
          <w:sz w:val="22"/>
          <w:szCs w:val="22"/>
        </w:rPr>
        <w:t xml:space="preserve"> </w:t>
      </w:r>
      <w:r>
        <w:rPr>
          <w:rFonts w:ascii="Calibri" w:hAnsi="Calibri"/>
          <w:i/>
          <w:sz w:val="22"/>
          <w:szCs w:val="22"/>
        </w:rPr>
        <w:t>Le Grand Paris Express, Les enjeux économiques et urbains</w:t>
      </w:r>
      <w:r>
        <w:rPr>
          <w:rFonts w:ascii="Calibri" w:hAnsi="Calibri"/>
          <w:sz w:val="22"/>
          <w:szCs w:val="22"/>
        </w:rPr>
        <w:t>, Economica, 2019.</w:t>
      </w:r>
    </w:p>
    <w:p w:rsidR="00711DF4" w:rsidRDefault="001C6143">
      <w:pPr>
        <w:spacing w:line="240" w:lineRule="auto"/>
        <w:rPr>
          <w:rFonts w:ascii="Calibri" w:hAnsi="Calibri"/>
          <w:sz w:val="22"/>
          <w:szCs w:val="22"/>
        </w:rPr>
      </w:pPr>
      <w:r>
        <w:rPr>
          <w:rFonts w:ascii="Calibri" w:hAnsi="Calibri"/>
          <w:sz w:val="22"/>
          <w:szCs w:val="22"/>
        </w:rPr>
        <w:t>Pour plus d’informations : https://sites.google.com/parisnanterre.fr/nadine-levratto</w:t>
      </w:r>
    </w:p>
    <w:p w:rsidR="00711DF4" w:rsidRDefault="00711DF4">
      <w:pPr>
        <w:pStyle w:val="Corpsdetexte"/>
        <w:jc w:val="both"/>
        <w:rPr>
          <w:rFonts w:ascii="Calibri" w:hAnsi="Calibri"/>
          <w:sz w:val="22"/>
          <w:szCs w:val="22"/>
        </w:rPr>
      </w:pPr>
    </w:p>
    <w:p w:rsidR="00711DF4" w:rsidRDefault="001C6143">
      <w:pPr>
        <w:pStyle w:val="Corpsdetexte"/>
        <w:jc w:val="both"/>
      </w:pPr>
      <w:r>
        <w:rPr>
          <w:rFonts w:ascii="Calibri" w:hAnsi="Calibri" w:cs="Arial"/>
          <w:b/>
          <w:bCs/>
          <w:sz w:val="22"/>
          <w:szCs w:val="24"/>
        </w:rPr>
        <w:t>Nicole MAGGI-GERMAIN</w:t>
      </w:r>
      <w:r>
        <w:rPr>
          <w:rFonts w:ascii="Calibri" w:hAnsi="Calibri" w:cs="Arial"/>
          <w:sz w:val="22"/>
          <w:szCs w:val="24"/>
        </w:rPr>
        <w:t xml:space="preserve"> est Maître de conférences en droit social, habilitée à diriger des reche</w:t>
      </w:r>
      <w:r>
        <w:rPr>
          <w:rFonts w:ascii="Calibri" w:hAnsi="Calibri" w:cs="Arial"/>
          <w:sz w:val="22"/>
          <w:szCs w:val="24"/>
        </w:rPr>
        <w:t>rches et qualifiée aux fonctions de professeur. Depuis 2018, elle est membre du groupe d'experts internationaux de Harvard chargé de travailler sur le projet “</w:t>
      </w:r>
      <w:proofErr w:type="spellStart"/>
      <w:r>
        <w:rPr>
          <w:rFonts w:ascii="Calibri" w:hAnsi="Calibri" w:cs="Arial"/>
          <w:i/>
          <w:sz w:val="22"/>
          <w:szCs w:val="24"/>
        </w:rPr>
        <w:t>Rebalancing</w:t>
      </w:r>
      <w:proofErr w:type="spellEnd"/>
      <w:r>
        <w:rPr>
          <w:rFonts w:ascii="Calibri" w:hAnsi="Calibri" w:cs="Arial"/>
          <w:i/>
          <w:sz w:val="22"/>
          <w:szCs w:val="24"/>
        </w:rPr>
        <w:t xml:space="preserve"> </w:t>
      </w:r>
      <w:proofErr w:type="spellStart"/>
      <w:r>
        <w:rPr>
          <w:rFonts w:ascii="Calibri" w:hAnsi="Calibri" w:cs="Arial"/>
          <w:i/>
          <w:sz w:val="22"/>
          <w:szCs w:val="24"/>
        </w:rPr>
        <w:t>Economic</w:t>
      </w:r>
      <w:proofErr w:type="spellEnd"/>
      <w:r>
        <w:rPr>
          <w:rFonts w:ascii="Calibri" w:hAnsi="Calibri" w:cs="Arial"/>
          <w:i/>
          <w:sz w:val="22"/>
          <w:szCs w:val="24"/>
        </w:rPr>
        <w:t xml:space="preserve"> and </w:t>
      </w:r>
      <w:proofErr w:type="spellStart"/>
      <w:r>
        <w:rPr>
          <w:rFonts w:ascii="Calibri" w:hAnsi="Calibri" w:cs="Arial"/>
          <w:i/>
          <w:sz w:val="22"/>
          <w:szCs w:val="24"/>
        </w:rPr>
        <w:t>Political</w:t>
      </w:r>
      <w:proofErr w:type="spellEnd"/>
      <w:r>
        <w:rPr>
          <w:rFonts w:ascii="Calibri" w:hAnsi="Calibri" w:cs="Arial"/>
          <w:i/>
          <w:sz w:val="22"/>
          <w:szCs w:val="24"/>
        </w:rPr>
        <w:t xml:space="preserve"> Power: A Clean Slate for the Future of Labor Law</w:t>
      </w:r>
      <w:r>
        <w:rPr>
          <w:rFonts w:ascii="Calibri" w:hAnsi="Calibri" w:cs="Arial"/>
          <w:sz w:val="22"/>
          <w:szCs w:val="24"/>
        </w:rPr>
        <w:t>” (</w:t>
      </w:r>
      <w:hyperlink r:id="rId9" w:tgtFrame="bC1Bgq02taC5k_TooYisK8f">
        <w:r>
          <w:rPr>
            <w:rStyle w:val="LienInternet"/>
            <w:rFonts w:ascii="Calibri" w:hAnsi="Calibri" w:cs="Arial"/>
            <w:sz w:val="22"/>
            <w:szCs w:val="24"/>
          </w:rPr>
          <w:t xml:space="preserve">https://lwp.law.harvard.edu/clean-slate-international-advisory-group) - </w:t>
        </w:r>
      </w:hyperlink>
      <w:r>
        <w:rPr>
          <w:rFonts w:ascii="Calibri" w:hAnsi="Calibri" w:cs="Arial"/>
          <w:sz w:val="22"/>
          <w:szCs w:val="24"/>
        </w:rPr>
        <w:t xml:space="preserve">Labor and </w:t>
      </w:r>
      <w:proofErr w:type="spellStart"/>
      <w:r>
        <w:rPr>
          <w:rFonts w:ascii="Calibri" w:hAnsi="Calibri" w:cs="Arial"/>
          <w:sz w:val="22"/>
          <w:szCs w:val="24"/>
        </w:rPr>
        <w:t>Worklife</w:t>
      </w:r>
      <w:proofErr w:type="spellEnd"/>
      <w:r>
        <w:rPr>
          <w:rFonts w:ascii="Calibri" w:hAnsi="Calibri" w:cs="Arial"/>
          <w:sz w:val="22"/>
          <w:szCs w:val="24"/>
        </w:rPr>
        <w:t xml:space="preserve"> Program / Harvard Law </w:t>
      </w:r>
      <w:proofErr w:type="spellStart"/>
      <w:r>
        <w:rPr>
          <w:rFonts w:ascii="Calibri" w:hAnsi="Calibri" w:cs="Arial"/>
          <w:sz w:val="22"/>
          <w:szCs w:val="24"/>
        </w:rPr>
        <w:t>School</w:t>
      </w:r>
      <w:proofErr w:type="spellEnd"/>
      <w:r>
        <w:rPr>
          <w:rFonts w:ascii="Calibri" w:hAnsi="Calibri" w:cs="Arial"/>
          <w:sz w:val="22"/>
          <w:szCs w:val="24"/>
        </w:rPr>
        <w:t>, USA. Elle a dirigé un ouvrage</w:t>
      </w:r>
      <w:r>
        <w:rPr>
          <w:rFonts w:ascii="Calibri" w:hAnsi="Calibri" w:cs="Arial"/>
          <w:sz w:val="22"/>
          <w:szCs w:val="24"/>
        </w:rPr>
        <w:t xml:space="preserve"> collectif international publié à l’occasion du centenaire de l’Organisation internationale du travail sur </w:t>
      </w:r>
      <w:r>
        <w:rPr>
          <w:rFonts w:ascii="Calibri" w:hAnsi="Calibri" w:cs="Arial"/>
          <w:i/>
          <w:sz w:val="22"/>
          <w:szCs w:val="24"/>
        </w:rPr>
        <w:t>L’impact des normes de l’O.I.T. sur la scène internationale</w:t>
      </w:r>
      <w:r>
        <w:rPr>
          <w:rFonts w:ascii="Calibri" w:hAnsi="Calibri" w:cs="Arial"/>
          <w:b/>
          <w:sz w:val="22"/>
          <w:szCs w:val="24"/>
        </w:rPr>
        <w:t xml:space="preserve">, </w:t>
      </w:r>
      <w:r>
        <w:rPr>
          <w:rFonts w:ascii="Calibri" w:hAnsi="Calibri" w:cs="Arial"/>
          <w:sz w:val="22"/>
          <w:szCs w:val="24"/>
        </w:rPr>
        <w:t>éd. Mare &amp; Martin, 2021, 328 p. Elle travaille actuellement sur les enjeux juridiques et</w:t>
      </w:r>
      <w:r>
        <w:rPr>
          <w:rFonts w:ascii="Calibri" w:hAnsi="Calibri" w:cs="Arial"/>
          <w:sz w:val="22"/>
          <w:szCs w:val="24"/>
        </w:rPr>
        <w:t xml:space="preserve"> anthropologiques autour de la robotique et de l'intelligence artificielle.</w:t>
      </w:r>
    </w:p>
    <w:p w:rsidR="00711DF4" w:rsidRDefault="00711DF4">
      <w:pPr>
        <w:pStyle w:val="Corpsdetexte"/>
        <w:jc w:val="both"/>
        <w:rPr>
          <w:rFonts w:ascii="Calibri" w:hAnsi="Calibri"/>
          <w:sz w:val="22"/>
        </w:rPr>
      </w:pPr>
    </w:p>
    <w:p w:rsidR="00711DF4" w:rsidRDefault="001C6143">
      <w:pPr>
        <w:spacing w:line="240" w:lineRule="auto"/>
        <w:rPr>
          <w:rFonts w:ascii="Calibri" w:hAnsi="Calibri"/>
          <w:sz w:val="22"/>
          <w:szCs w:val="24"/>
        </w:rPr>
      </w:pPr>
      <w:r>
        <w:rPr>
          <w:rFonts w:ascii="Calibri" w:hAnsi="Calibri"/>
          <w:b/>
          <w:bCs/>
          <w:sz w:val="22"/>
          <w:szCs w:val="24"/>
        </w:rPr>
        <w:t>Gwénaël DORÉ</w:t>
      </w:r>
      <w:r>
        <w:rPr>
          <w:rFonts w:ascii="Calibri" w:hAnsi="Calibri"/>
          <w:sz w:val="22"/>
          <w:szCs w:val="24"/>
        </w:rPr>
        <w:t xml:space="preserve"> est aujourd'hui consultant. Il est titulaire d'une habilitation à diriger des recherches en géographie et aménagement, docteur en sciences économiques et diplômé d'ét</w:t>
      </w:r>
      <w:r>
        <w:rPr>
          <w:rFonts w:ascii="Calibri" w:hAnsi="Calibri"/>
          <w:sz w:val="22"/>
          <w:szCs w:val="24"/>
        </w:rPr>
        <w:t xml:space="preserve">udes supérieures spécialisées du cycle supérieur d'aménagement et d'urbanisme de Sciences Po Paris. Il a exercé dans différentes structures nationales d’appui au développement territorial (CRIDEL-Centre de Rencontres et d'initiatives pour le Développement </w:t>
      </w:r>
      <w:r>
        <w:rPr>
          <w:rFonts w:ascii="Calibri" w:hAnsi="Calibri"/>
          <w:sz w:val="22"/>
          <w:szCs w:val="24"/>
        </w:rPr>
        <w:t xml:space="preserve">Local, ETD-Entreprises, Territoires et Développement, APFP-Association pour la Promotion et la Fédération des Pays, .INDL-Institut National du Développement Local) Il a été professeur associé à l'Université de Poitiers (Master Aménagement du Territoire et </w:t>
      </w:r>
      <w:r>
        <w:rPr>
          <w:rFonts w:ascii="Calibri" w:hAnsi="Calibri"/>
          <w:sz w:val="22"/>
          <w:szCs w:val="24"/>
        </w:rPr>
        <w:t>Développement Economique Local) et il est toujours chargé de cours dans un Master à l'Université de Paris-13 et chercheur associé à l'UMR SAD-APT (Équipe Proximités, AgroParisTech-Paris).</w:t>
      </w:r>
    </w:p>
    <w:p w:rsidR="00711DF4" w:rsidRDefault="00711DF4">
      <w:pPr>
        <w:spacing w:line="240" w:lineRule="auto"/>
        <w:rPr>
          <w:rFonts w:ascii="Calibri" w:hAnsi="Calibri"/>
          <w:sz w:val="22"/>
          <w:szCs w:val="24"/>
        </w:rPr>
      </w:pPr>
    </w:p>
    <w:p w:rsidR="00711DF4" w:rsidRDefault="001C6143">
      <w:pPr>
        <w:spacing w:line="240" w:lineRule="auto"/>
      </w:pPr>
      <w:r>
        <w:rPr>
          <w:rFonts w:ascii="Calibri" w:hAnsi="Calibri"/>
          <w:b/>
          <w:bCs/>
          <w:sz w:val="22"/>
          <w:szCs w:val="24"/>
        </w:rPr>
        <w:t>Guillaume GOURGUES,</w:t>
      </w:r>
      <w:r>
        <w:rPr>
          <w:rFonts w:ascii="Calibri" w:hAnsi="Calibri"/>
          <w:sz w:val="22"/>
          <w:szCs w:val="24"/>
        </w:rPr>
        <w:t xml:space="preserve"> Maitre de conférences en science politique à l’Université Lyon 2, chercheur au laboratoire TRIANGLE, ses recherches portent sur l’évolution des formes de démocratie et de participation dans l’action publique et la gestion des entreprises. Il a notamment p</w:t>
      </w:r>
      <w:r>
        <w:rPr>
          <w:rFonts w:ascii="Calibri" w:hAnsi="Calibri"/>
          <w:sz w:val="22"/>
          <w:szCs w:val="24"/>
        </w:rPr>
        <w:t xml:space="preserve">ublié, </w:t>
      </w:r>
      <w:r>
        <w:rPr>
          <w:rFonts w:ascii="Calibri" w:hAnsi="Calibri"/>
          <w:i/>
          <w:sz w:val="22"/>
          <w:szCs w:val="24"/>
        </w:rPr>
        <w:t xml:space="preserve">Pourquoi ont-ils tué Lip ? De la victoire ouvrière au tournant néolibéral </w:t>
      </w:r>
      <w:r>
        <w:rPr>
          <w:rFonts w:ascii="Calibri" w:hAnsi="Calibri"/>
          <w:sz w:val="22"/>
          <w:szCs w:val="24"/>
        </w:rPr>
        <w:t xml:space="preserve">(avec Claude </w:t>
      </w:r>
      <w:proofErr w:type="spellStart"/>
      <w:r>
        <w:rPr>
          <w:rFonts w:ascii="Calibri" w:hAnsi="Calibri"/>
          <w:sz w:val="22"/>
          <w:szCs w:val="24"/>
        </w:rPr>
        <w:t>Neuschwander</w:t>
      </w:r>
      <w:proofErr w:type="spellEnd"/>
      <w:r>
        <w:rPr>
          <w:rFonts w:ascii="Calibri" w:hAnsi="Calibri"/>
          <w:sz w:val="22"/>
          <w:szCs w:val="24"/>
        </w:rPr>
        <w:t xml:space="preserve">, Raisons d’Agir, 2018) ; </w:t>
      </w:r>
      <w:r>
        <w:rPr>
          <w:rFonts w:ascii="Calibri" w:hAnsi="Calibri"/>
          <w:i/>
          <w:sz w:val="22"/>
          <w:szCs w:val="24"/>
        </w:rPr>
        <w:t>L’action publique saisie pas ses « publics »</w:t>
      </w:r>
      <w:r>
        <w:rPr>
          <w:rFonts w:ascii="Calibri" w:hAnsi="Calibri"/>
          <w:sz w:val="22"/>
          <w:szCs w:val="24"/>
        </w:rPr>
        <w:t xml:space="preserve"> (avec Alice Mazeaud, Presses Universitaires du Septentrion, 2018). </w:t>
      </w:r>
    </w:p>
    <w:sectPr w:rsidR="00711DF4">
      <w:footerReference w:type="default" r:id="rId10"/>
      <w:pgSz w:w="11906" w:h="16838"/>
      <w:pgMar w:top="851" w:right="851" w:bottom="851"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143" w:rsidRDefault="001C6143">
      <w:pPr>
        <w:spacing w:line="240" w:lineRule="auto"/>
      </w:pPr>
      <w:r>
        <w:separator/>
      </w:r>
    </w:p>
  </w:endnote>
  <w:endnote w:type="continuationSeparator" w:id="0">
    <w:p w:rsidR="001C6143" w:rsidRDefault="001C6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771148"/>
      <w:docPartObj>
        <w:docPartGallery w:val="Page Numbers (Bottom of Page)"/>
        <w:docPartUnique/>
      </w:docPartObj>
    </w:sdtPr>
    <w:sdtEndPr/>
    <w:sdtContent>
      <w:p w:rsidR="00711DF4" w:rsidRDefault="001C6143">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p w:rsidR="00711DF4" w:rsidRDefault="001C6143">
        <w:pPr>
          <w:pStyle w:val="Pieddepage"/>
          <w:ind w:right="36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332103"/>
      <w:docPartObj>
        <w:docPartGallery w:val="Page Numbers (Bottom of Page)"/>
        <w:docPartUnique/>
      </w:docPartObj>
    </w:sdtPr>
    <w:sdtEndPr/>
    <w:sdtContent>
      <w:p w:rsidR="00711DF4" w:rsidRDefault="001C6143">
        <w:pPr>
          <w:pStyle w:val="Pieddepage"/>
        </w:pPr>
        <w:r>
          <w:rPr>
            <w:rStyle w:val="Numrodepage"/>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sdtContent>
  </w:sdt>
  <w:p w:rsidR="00711DF4" w:rsidRDefault="00711DF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143" w:rsidRDefault="001C6143">
      <w:pPr>
        <w:spacing w:line="240" w:lineRule="auto"/>
      </w:pPr>
      <w:r>
        <w:separator/>
      </w:r>
    </w:p>
  </w:footnote>
  <w:footnote w:type="continuationSeparator" w:id="0">
    <w:p w:rsidR="001C6143" w:rsidRDefault="001C61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F4"/>
    <w:rsid w:val="001C6143"/>
    <w:rsid w:val="00711DF4"/>
    <w:rsid w:val="00E117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8BFF0-7C43-4628-BAA8-D3B4FBF5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407"/>
    <w:pPr>
      <w:spacing w:line="360" w:lineRule="auto"/>
      <w:jc w:val="both"/>
    </w:pPr>
    <w:rPr>
      <w:rFonts w:ascii="Times New Roman" w:hAnsi="Times New Roman" w:cs="Times New Roman"/>
      <w:sz w:val="24"/>
      <w:szCs w:val="20"/>
      <w:lang w:eastAsia="fr-FR"/>
    </w:rPr>
  </w:style>
  <w:style w:type="paragraph" w:styleId="Titre2">
    <w:name w:val="heading 2"/>
    <w:basedOn w:val="Titre"/>
    <w:next w:val="Corpsdetexte"/>
    <w:qFormat/>
    <w:pPr>
      <w:spacing w:before="200"/>
      <w:outlineLvl w:val="1"/>
    </w:pPr>
    <w:rPr>
      <w:rFonts w:ascii="Liberation Serif" w:eastAsia="Segoe UI" w:hAnsi="Liberation Serif" w:cs="Tahoma"/>
      <w:b/>
      <w:bCs/>
      <w:sz w:val="36"/>
      <w:szCs w:val="36"/>
    </w:rPr>
  </w:style>
  <w:style w:type="paragraph" w:styleId="Titre4">
    <w:name w:val="heading 4"/>
    <w:basedOn w:val="Titre"/>
    <w:next w:val="Corpsdetexte"/>
    <w:qFormat/>
    <w:pPr>
      <w:spacing w:before="120"/>
      <w:outlineLvl w:val="3"/>
    </w:pPr>
    <w:rPr>
      <w:rFonts w:ascii="Liberation Serif" w:eastAsia="Segoe UI" w:hAnsi="Liberation Serif" w:cs="Tahom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customStyle="1" w:styleId="LienInternet">
    <w:name w:val="Lien Internet"/>
    <w:basedOn w:val="Policepardfaut"/>
    <w:uiPriority w:val="99"/>
    <w:unhideWhenUsed/>
    <w:rsid w:val="003B61AB"/>
    <w:rPr>
      <w:color w:val="0563C1" w:themeColor="hyperlink"/>
      <w:u w:val="single"/>
    </w:rPr>
  </w:style>
  <w:style w:type="character" w:customStyle="1" w:styleId="LienInternetvisit">
    <w:name w:val="Lien Internet visité"/>
    <w:rPr>
      <w:color w:val="800000"/>
      <w:u w:val="single"/>
    </w:rPr>
  </w:style>
  <w:style w:type="character" w:customStyle="1" w:styleId="Puces">
    <w:name w:val="Puces"/>
    <w:qFormat/>
    <w:rPr>
      <w:rFonts w:ascii="OpenSymbol" w:eastAsia="OpenSymbol" w:hAnsi="OpenSymbol" w:cs="OpenSymbol"/>
    </w:rPr>
  </w:style>
  <w:style w:type="character" w:customStyle="1" w:styleId="TextedebullesCar">
    <w:name w:val="Texte de bulles Car"/>
    <w:basedOn w:val="Policepardfaut"/>
    <w:link w:val="Textedebulles"/>
    <w:uiPriority w:val="99"/>
    <w:semiHidden/>
    <w:qFormat/>
    <w:rsid w:val="001D735F"/>
    <w:rPr>
      <w:rFonts w:ascii="Times New Roman" w:hAnsi="Times New Roman" w:cs="Times New Roman"/>
      <w:sz w:val="18"/>
      <w:szCs w:val="18"/>
      <w:lang w:eastAsia="fr-FR"/>
    </w:rPr>
  </w:style>
  <w:style w:type="character" w:styleId="Marquedecommentaire">
    <w:name w:val="annotation reference"/>
    <w:basedOn w:val="Policepardfaut"/>
    <w:uiPriority w:val="99"/>
    <w:semiHidden/>
    <w:unhideWhenUsed/>
    <w:qFormat/>
    <w:rsid w:val="009B1F0A"/>
    <w:rPr>
      <w:sz w:val="16"/>
      <w:szCs w:val="16"/>
    </w:rPr>
  </w:style>
  <w:style w:type="character" w:customStyle="1" w:styleId="CommentaireCar">
    <w:name w:val="Commentaire Car"/>
    <w:basedOn w:val="Policepardfaut"/>
    <w:link w:val="Commentaire"/>
    <w:uiPriority w:val="99"/>
    <w:semiHidden/>
    <w:qFormat/>
    <w:rsid w:val="009B1F0A"/>
    <w:rPr>
      <w:rFonts w:ascii="Times New Roman" w:hAnsi="Times New Roman" w:cs="Times New Roman"/>
      <w:szCs w:val="20"/>
      <w:lang w:eastAsia="fr-FR"/>
    </w:rPr>
  </w:style>
  <w:style w:type="character" w:customStyle="1" w:styleId="ObjetducommentaireCar">
    <w:name w:val="Objet du commentaire Car"/>
    <w:basedOn w:val="CommentaireCar"/>
    <w:link w:val="Objetducommentaire"/>
    <w:uiPriority w:val="99"/>
    <w:semiHidden/>
    <w:qFormat/>
    <w:rsid w:val="009B1F0A"/>
    <w:rPr>
      <w:rFonts w:ascii="Times New Roman" w:hAnsi="Times New Roman" w:cs="Times New Roman"/>
      <w:b/>
      <w:bCs/>
      <w:szCs w:val="20"/>
      <w:lang w:eastAsia="fr-FR"/>
    </w:rPr>
  </w:style>
  <w:style w:type="character" w:customStyle="1" w:styleId="PieddepageCar">
    <w:name w:val="Pied de page Car"/>
    <w:basedOn w:val="Policepardfaut"/>
    <w:link w:val="Pieddepage"/>
    <w:uiPriority w:val="99"/>
    <w:qFormat/>
    <w:rsid w:val="003B61AB"/>
    <w:rPr>
      <w:rFonts w:ascii="Times New Roman" w:hAnsi="Times New Roman" w:cs="Times New Roman"/>
      <w:sz w:val="24"/>
      <w:szCs w:val="20"/>
      <w:lang w:eastAsia="fr-FR"/>
    </w:rPr>
  </w:style>
  <w:style w:type="character" w:styleId="Numrodepage">
    <w:name w:val="page number"/>
    <w:basedOn w:val="Policepardfaut"/>
    <w:uiPriority w:val="99"/>
    <w:semiHidden/>
    <w:unhideWhenUsed/>
    <w:qFormat/>
    <w:rsid w:val="003B61AB"/>
  </w:style>
  <w:style w:type="character" w:styleId="Accentuation">
    <w:name w:val="Emphasis"/>
    <w:basedOn w:val="Policepardfaut"/>
    <w:uiPriority w:val="20"/>
    <w:qFormat/>
    <w:rsid w:val="003B61AB"/>
    <w:rPr>
      <w:i/>
      <w:iCs/>
    </w:rPr>
  </w:style>
  <w:style w:type="character" w:styleId="Mentionnonrsolue">
    <w:name w:val="Unresolved Mention"/>
    <w:basedOn w:val="Policepardfaut"/>
    <w:uiPriority w:val="99"/>
    <w:semiHidden/>
    <w:unhideWhenUsed/>
    <w:qFormat/>
    <w:rsid w:val="003B61AB"/>
    <w:rPr>
      <w:color w:val="605E5C"/>
      <w:shd w:val="clear" w:color="auto" w:fill="E1DFDD"/>
    </w:rPr>
  </w:style>
  <w:style w:type="character" w:styleId="Lienhypertextesuivivisit">
    <w:name w:val="FollowedHyperlink"/>
    <w:basedOn w:val="Policepardfaut"/>
    <w:uiPriority w:val="99"/>
    <w:semiHidden/>
    <w:unhideWhenUsed/>
    <w:qFormat/>
    <w:rsid w:val="003B61AB"/>
    <w:rPr>
      <w:color w:val="954F72" w:themeColor="followed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4"/>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Textedebulles">
    <w:name w:val="Balloon Text"/>
    <w:basedOn w:val="Normal"/>
    <w:link w:val="TextedebullesCar"/>
    <w:uiPriority w:val="99"/>
    <w:semiHidden/>
    <w:unhideWhenUsed/>
    <w:qFormat/>
    <w:rsid w:val="001D735F"/>
    <w:pPr>
      <w:spacing w:line="240" w:lineRule="auto"/>
    </w:pPr>
    <w:rPr>
      <w:sz w:val="18"/>
      <w:szCs w:val="18"/>
    </w:rPr>
  </w:style>
  <w:style w:type="paragraph" w:styleId="Commentaire">
    <w:name w:val="annotation text"/>
    <w:basedOn w:val="Normal"/>
    <w:link w:val="CommentaireCar"/>
    <w:uiPriority w:val="99"/>
    <w:semiHidden/>
    <w:unhideWhenUsed/>
    <w:qFormat/>
    <w:rsid w:val="009B1F0A"/>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9B1F0A"/>
    <w:rPr>
      <w:b/>
      <w:bCs/>
    </w:rPr>
  </w:style>
  <w:style w:type="paragraph" w:styleId="Pieddepage">
    <w:name w:val="footer"/>
    <w:basedOn w:val="Normal"/>
    <w:link w:val="PieddepageCar"/>
    <w:uiPriority w:val="99"/>
    <w:unhideWhenUsed/>
    <w:rsid w:val="003B61AB"/>
    <w:pPr>
      <w:tabs>
        <w:tab w:val="center" w:pos="4536"/>
        <w:tab w:val="right" w:pos="9072"/>
      </w:tabs>
      <w:spacing w:line="240" w:lineRule="auto"/>
    </w:p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seopress.com/dictionnair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wp.law.harvard.edu/clean-slate-international-advisory-grou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10308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Adeline Gubler</cp:lastModifiedBy>
  <cp:revision>2</cp:revision>
  <cp:lastPrinted>2021-06-07T17:25:00Z</cp:lastPrinted>
  <dcterms:created xsi:type="dcterms:W3CDTF">2021-09-13T12:45:00Z</dcterms:created>
  <dcterms:modified xsi:type="dcterms:W3CDTF">2021-09-13T12:45:00Z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